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890F6" w14:textId="77777777" w:rsidR="00026292" w:rsidRDefault="00026292" w:rsidP="00B640B5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caps/>
          <w:color w:val="44546A"/>
          <w:sz w:val="28"/>
          <w:szCs w:val="28"/>
        </w:rPr>
      </w:pPr>
      <w:bookmarkStart w:id="0" w:name="_Hlk164432665"/>
    </w:p>
    <w:p w14:paraId="241E24CE" w14:textId="77777777" w:rsidR="00457E0C" w:rsidRPr="00EE5DC1" w:rsidRDefault="00457E0C" w:rsidP="00B640B5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caps/>
          <w:color w:val="44546A"/>
          <w:sz w:val="28"/>
          <w:szCs w:val="28"/>
        </w:rPr>
      </w:pPr>
    </w:p>
    <w:p w14:paraId="3376BAD8" w14:textId="6781284E" w:rsidR="00026292" w:rsidRPr="009301CB" w:rsidRDefault="00026292" w:rsidP="00B640B5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b/>
          <w:caps/>
          <w:color w:val="1F3864" w:themeColor="accent1" w:themeShade="80"/>
          <w:sz w:val="28"/>
          <w:szCs w:val="28"/>
        </w:rPr>
      </w:pPr>
      <w:r w:rsidRPr="009301CB">
        <w:rPr>
          <w:b/>
          <w:caps/>
          <w:color w:val="1F3864" w:themeColor="accent1" w:themeShade="80"/>
          <w:sz w:val="28"/>
          <w:szCs w:val="28"/>
        </w:rPr>
        <w:t>cAHIER DES CLAUSES TECHNIQUES PARTICULI</w:t>
      </w:r>
      <w:r w:rsidR="00C40923">
        <w:rPr>
          <w:b/>
          <w:caps/>
          <w:color w:val="1F3864" w:themeColor="accent1" w:themeShade="80"/>
          <w:sz w:val="28"/>
          <w:szCs w:val="28"/>
        </w:rPr>
        <w:t>È</w:t>
      </w:r>
      <w:r w:rsidRPr="009301CB">
        <w:rPr>
          <w:b/>
          <w:caps/>
          <w:color w:val="1F3864" w:themeColor="accent1" w:themeShade="80"/>
          <w:sz w:val="28"/>
          <w:szCs w:val="28"/>
        </w:rPr>
        <w:t>RES (cctp)</w:t>
      </w:r>
    </w:p>
    <w:p w14:paraId="6CEAB94C" w14:textId="77777777" w:rsidR="00457E0C" w:rsidRPr="00EE5DC1" w:rsidRDefault="00457E0C" w:rsidP="00B640B5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b/>
          <w:caps/>
          <w:color w:val="002060"/>
          <w:sz w:val="28"/>
          <w:szCs w:val="28"/>
        </w:rPr>
      </w:pPr>
    </w:p>
    <w:p w14:paraId="03D387BB" w14:textId="77777777" w:rsidR="00026292" w:rsidRPr="00EE5DC1" w:rsidRDefault="00026292" w:rsidP="00B640B5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caps/>
          <w:color w:val="000000"/>
          <w:sz w:val="28"/>
          <w:szCs w:val="28"/>
        </w:rPr>
      </w:pPr>
    </w:p>
    <w:p w14:paraId="650AD2CB" w14:textId="77777777" w:rsidR="00026292" w:rsidRPr="00EE5DC1" w:rsidRDefault="00026292" w:rsidP="00B640B5">
      <w:pPr>
        <w:rPr>
          <w:sz w:val="28"/>
          <w:szCs w:val="28"/>
        </w:rPr>
      </w:pPr>
    </w:p>
    <w:p w14:paraId="6B45A8FC" w14:textId="77777777" w:rsidR="00457E0C" w:rsidRDefault="00457E0C" w:rsidP="00B640B5">
      <w:pPr>
        <w:jc w:val="center"/>
        <w:rPr>
          <w:sz w:val="28"/>
          <w:szCs w:val="28"/>
        </w:rPr>
      </w:pPr>
    </w:p>
    <w:p w14:paraId="6A70B352" w14:textId="77777777" w:rsidR="00457E0C" w:rsidRPr="00EE5DC1" w:rsidRDefault="00457E0C" w:rsidP="00B640B5">
      <w:pPr>
        <w:jc w:val="center"/>
        <w:rPr>
          <w:sz w:val="28"/>
          <w:szCs w:val="28"/>
        </w:rPr>
      </w:pPr>
    </w:p>
    <w:p w14:paraId="009C40A9" w14:textId="77777777" w:rsidR="00026292" w:rsidRDefault="00026292" w:rsidP="00B640B5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caps/>
          <w:sz w:val="28"/>
          <w:szCs w:val="28"/>
        </w:rPr>
      </w:pPr>
    </w:p>
    <w:p w14:paraId="05694E24" w14:textId="77777777" w:rsidR="00457E0C" w:rsidRPr="00EE5DC1" w:rsidRDefault="00457E0C" w:rsidP="00B640B5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caps/>
          <w:sz w:val="28"/>
          <w:szCs w:val="28"/>
        </w:rPr>
      </w:pPr>
    </w:p>
    <w:p w14:paraId="33E77E24" w14:textId="18C18033" w:rsidR="00026292" w:rsidRPr="009301CB" w:rsidRDefault="00026292" w:rsidP="00B640B5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b/>
          <w:caps/>
          <w:color w:val="1F3864" w:themeColor="accent1" w:themeShade="80"/>
          <w:sz w:val="28"/>
          <w:szCs w:val="28"/>
        </w:rPr>
      </w:pPr>
      <w:r w:rsidRPr="009301CB">
        <w:rPr>
          <w:b/>
          <w:caps/>
          <w:color w:val="1F3864" w:themeColor="accent1" w:themeShade="80"/>
          <w:sz w:val="28"/>
          <w:szCs w:val="28"/>
        </w:rPr>
        <w:t>lot n°</w:t>
      </w:r>
      <w:r w:rsidR="007B68AE">
        <w:rPr>
          <w:b/>
          <w:caps/>
          <w:color w:val="1F3864" w:themeColor="accent1" w:themeShade="80"/>
          <w:sz w:val="28"/>
          <w:szCs w:val="28"/>
        </w:rPr>
        <w:t>4</w:t>
      </w:r>
      <w:r w:rsidR="00FD72B6">
        <w:rPr>
          <w:b/>
          <w:caps/>
          <w:color w:val="1F3864" w:themeColor="accent1" w:themeShade="80"/>
          <w:sz w:val="28"/>
          <w:szCs w:val="28"/>
        </w:rPr>
        <w:t xml:space="preserve"> </w:t>
      </w:r>
      <w:r w:rsidRPr="009301CB">
        <w:rPr>
          <w:b/>
          <w:caps/>
          <w:color w:val="1F3864" w:themeColor="accent1" w:themeShade="80"/>
          <w:sz w:val="28"/>
          <w:szCs w:val="28"/>
        </w:rPr>
        <w:t>assurance protection juridique</w:t>
      </w:r>
      <w:r w:rsidR="00937782" w:rsidRPr="009301CB">
        <w:rPr>
          <w:b/>
          <w:caps/>
          <w:color w:val="1F3864" w:themeColor="accent1" w:themeShade="80"/>
          <w:sz w:val="28"/>
          <w:szCs w:val="28"/>
        </w:rPr>
        <w:t xml:space="preserve"> </w:t>
      </w:r>
    </w:p>
    <w:p w14:paraId="52DEFFDB" w14:textId="77777777" w:rsidR="00457E0C" w:rsidRPr="00EE5DC1" w:rsidRDefault="00457E0C" w:rsidP="00B640B5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b/>
          <w:caps/>
          <w:color w:val="002060"/>
          <w:sz w:val="28"/>
          <w:szCs w:val="28"/>
        </w:rPr>
      </w:pPr>
    </w:p>
    <w:p w14:paraId="500A47C4" w14:textId="77777777" w:rsidR="00026292" w:rsidRPr="00EE5DC1" w:rsidRDefault="00026292" w:rsidP="00B640B5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caps/>
          <w:sz w:val="28"/>
          <w:szCs w:val="28"/>
        </w:rPr>
      </w:pPr>
    </w:p>
    <w:p w14:paraId="35700C36" w14:textId="77777777" w:rsidR="00026292" w:rsidRDefault="00026292" w:rsidP="00B640B5">
      <w:pPr>
        <w:widowControl w:val="0"/>
        <w:jc w:val="center"/>
        <w:rPr>
          <w:b/>
          <w:sz w:val="28"/>
          <w:szCs w:val="28"/>
        </w:rPr>
      </w:pPr>
    </w:p>
    <w:p w14:paraId="26913D93" w14:textId="77777777" w:rsidR="00457E0C" w:rsidRPr="00EE5DC1" w:rsidRDefault="00457E0C" w:rsidP="00B640B5">
      <w:pPr>
        <w:widowControl w:val="0"/>
        <w:jc w:val="center"/>
        <w:rPr>
          <w:b/>
          <w:sz w:val="28"/>
          <w:szCs w:val="28"/>
        </w:rPr>
      </w:pPr>
    </w:p>
    <w:p w14:paraId="2CF3EE98" w14:textId="77777777" w:rsidR="00026292" w:rsidRDefault="00026292" w:rsidP="00B640B5">
      <w:pPr>
        <w:widowControl w:val="0"/>
        <w:jc w:val="center"/>
        <w:rPr>
          <w:b/>
          <w:bCs/>
          <w:sz w:val="28"/>
          <w:szCs w:val="28"/>
          <w:u w:val="double"/>
        </w:rPr>
      </w:pPr>
      <w:r w:rsidRPr="00EE5DC1">
        <w:rPr>
          <w:b/>
          <w:bCs/>
          <w:sz w:val="28"/>
          <w:szCs w:val="28"/>
          <w:u w:val="double"/>
        </w:rPr>
        <w:t>Objet de la consultation</w:t>
      </w:r>
    </w:p>
    <w:p w14:paraId="5CBBD3B8" w14:textId="77777777" w:rsidR="00FD72B6" w:rsidRPr="00BA15D5" w:rsidRDefault="00FD72B6" w:rsidP="00FD72B6">
      <w:pPr>
        <w:widowControl w:val="0"/>
        <w:jc w:val="center"/>
        <w:rPr>
          <w:rFonts w:cs="Arial"/>
          <w:b/>
          <w:bCs/>
          <w:sz w:val="28"/>
          <w:szCs w:val="28"/>
          <w:u w:val="double"/>
        </w:rPr>
      </w:pPr>
    </w:p>
    <w:p w14:paraId="2CB62B36" w14:textId="77777777" w:rsidR="00FD72B6" w:rsidRPr="00BA15D5" w:rsidRDefault="00FD72B6" w:rsidP="00FD72B6">
      <w:pPr>
        <w:jc w:val="center"/>
        <w:rPr>
          <w:rFonts w:cs="Arial"/>
          <w:b/>
          <w:bCs/>
          <w:color w:val="002060"/>
          <w:sz w:val="28"/>
          <w:szCs w:val="28"/>
        </w:rPr>
      </w:pPr>
      <w:r w:rsidRPr="00BA15D5">
        <w:rPr>
          <w:rFonts w:cs="Arial"/>
          <w:b/>
          <w:bCs/>
          <w:color w:val="002060"/>
          <w:sz w:val="28"/>
          <w:szCs w:val="28"/>
        </w:rPr>
        <w:t>SERVICES D’ASSURANCES</w:t>
      </w:r>
    </w:p>
    <w:p w14:paraId="2C992E28" w14:textId="77777777" w:rsidR="00026292" w:rsidRPr="00EE5DC1" w:rsidRDefault="00026292" w:rsidP="00B640B5">
      <w:pPr>
        <w:jc w:val="center"/>
        <w:rPr>
          <w:b/>
          <w:bCs/>
          <w:color w:val="002060"/>
          <w:sz w:val="28"/>
          <w:szCs w:val="28"/>
        </w:rPr>
      </w:pPr>
    </w:p>
    <w:p w14:paraId="0B8C8814" w14:textId="77777777" w:rsidR="00026292" w:rsidRPr="00EE5DC1" w:rsidRDefault="00026292" w:rsidP="00B640B5">
      <w:pPr>
        <w:jc w:val="center"/>
        <w:rPr>
          <w:b/>
          <w:bCs/>
          <w:color w:val="002060"/>
          <w:sz w:val="28"/>
          <w:szCs w:val="28"/>
        </w:rPr>
      </w:pPr>
    </w:p>
    <w:p w14:paraId="294D2F0C" w14:textId="77777777" w:rsidR="00026292" w:rsidRPr="00EE5DC1" w:rsidRDefault="00026292" w:rsidP="00B640B5">
      <w:pPr>
        <w:jc w:val="center"/>
        <w:rPr>
          <w:b/>
          <w:bCs/>
          <w:color w:val="002060"/>
          <w:sz w:val="28"/>
          <w:szCs w:val="28"/>
        </w:rPr>
      </w:pPr>
    </w:p>
    <w:p w14:paraId="1112B9A7" w14:textId="77777777" w:rsidR="00026292" w:rsidRPr="00EE5DC1" w:rsidRDefault="00026292" w:rsidP="00B640B5">
      <w:pPr>
        <w:jc w:val="center"/>
        <w:rPr>
          <w:b/>
          <w:bCs/>
          <w:color w:val="002060"/>
          <w:sz w:val="28"/>
          <w:szCs w:val="28"/>
        </w:rPr>
      </w:pPr>
    </w:p>
    <w:p w14:paraId="1668EA6D" w14:textId="77777777" w:rsidR="00026292" w:rsidRPr="00EE5DC1" w:rsidRDefault="00026292" w:rsidP="00B640B5">
      <w:pPr>
        <w:jc w:val="center"/>
        <w:rPr>
          <w:b/>
          <w:bCs/>
          <w:color w:val="002060"/>
          <w:sz w:val="28"/>
          <w:szCs w:val="28"/>
        </w:rPr>
      </w:pPr>
    </w:p>
    <w:p w14:paraId="51F61843" w14:textId="77777777" w:rsidR="00026292" w:rsidRPr="00EE5DC1" w:rsidRDefault="00026292" w:rsidP="00B640B5">
      <w:pPr>
        <w:jc w:val="center"/>
        <w:rPr>
          <w:b/>
          <w:bCs/>
          <w:color w:val="002060"/>
          <w:sz w:val="28"/>
          <w:szCs w:val="28"/>
        </w:rPr>
      </w:pPr>
    </w:p>
    <w:p w14:paraId="690D92D0" w14:textId="77777777" w:rsidR="00026292" w:rsidRPr="00EE5DC1" w:rsidRDefault="00026292" w:rsidP="00B640B5">
      <w:pPr>
        <w:jc w:val="center"/>
        <w:rPr>
          <w:b/>
          <w:bCs/>
          <w:color w:val="002060"/>
          <w:sz w:val="28"/>
          <w:szCs w:val="28"/>
        </w:rPr>
      </w:pPr>
    </w:p>
    <w:p w14:paraId="48C6128C" w14:textId="77777777" w:rsidR="0033153F" w:rsidRPr="009301CB" w:rsidRDefault="00026292" w:rsidP="00B640B5">
      <w:pPr>
        <w:jc w:val="center"/>
        <w:rPr>
          <w:b/>
          <w:bCs/>
          <w:color w:val="000000"/>
          <w:szCs w:val="22"/>
        </w:rPr>
      </w:pPr>
      <w:r w:rsidRPr="00EE5DC1">
        <w:rPr>
          <w:b/>
          <w:bCs/>
          <w:color w:val="002060"/>
          <w:sz w:val="28"/>
          <w:szCs w:val="28"/>
        </w:rPr>
        <w:br w:type="page"/>
      </w:r>
      <w:r w:rsidR="0033153F" w:rsidRPr="009301CB">
        <w:rPr>
          <w:b/>
          <w:bCs/>
          <w:color w:val="000000"/>
          <w:szCs w:val="22"/>
        </w:rPr>
        <w:lastRenderedPageBreak/>
        <w:t>SOMMAIRE</w:t>
      </w:r>
    </w:p>
    <w:p w14:paraId="084AA878" w14:textId="5895CF6E" w:rsidR="000D55C9" w:rsidRDefault="00836CFF">
      <w:pPr>
        <w:pStyle w:val="TM1"/>
        <w:tabs>
          <w:tab w:val="left" w:pos="440"/>
          <w:tab w:val="right" w:leader="dot" w:pos="9737"/>
        </w:tabs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4"/>
          <w:szCs w:val="24"/>
          <w14:ligatures w14:val="standardContextual"/>
        </w:rPr>
      </w:pPr>
      <w:r w:rsidRPr="00EE5DC1">
        <w:rPr>
          <w:caps w:val="0"/>
          <w:color w:val="002060"/>
          <w:sz w:val="28"/>
          <w:szCs w:val="28"/>
        </w:rPr>
        <w:fldChar w:fldCharType="begin"/>
      </w:r>
      <w:r w:rsidRPr="00EE5DC1">
        <w:rPr>
          <w:caps w:val="0"/>
          <w:color w:val="002060"/>
          <w:sz w:val="28"/>
          <w:szCs w:val="28"/>
        </w:rPr>
        <w:instrText xml:space="preserve"> TOC \o "1-3" \h \z \u </w:instrText>
      </w:r>
      <w:r w:rsidRPr="00EE5DC1">
        <w:rPr>
          <w:caps w:val="0"/>
          <w:color w:val="002060"/>
          <w:sz w:val="28"/>
          <w:szCs w:val="28"/>
        </w:rPr>
        <w:fldChar w:fldCharType="separate"/>
      </w:r>
      <w:hyperlink w:anchor="_Toc238826599" w:history="1">
        <w:r w:rsidR="000D55C9" w:rsidRPr="00D16FAA">
          <w:rPr>
            <w:rStyle w:val="Lienhypertexte"/>
          </w:rPr>
          <w:t>1.</w:t>
        </w:r>
        <w:r w:rsidR="000D55C9">
          <w:rPr>
            <w:rFonts w:asciiTheme="minorHAnsi" w:eastAsiaTheme="minorEastAsia" w:hAnsiTheme="minorHAnsi" w:cstheme="minorBidi"/>
            <w:b w:val="0"/>
            <w:bCs w:val="0"/>
            <w:caps w:val="0"/>
            <w:kern w:val="2"/>
            <w:sz w:val="24"/>
            <w:szCs w:val="24"/>
            <w14:ligatures w14:val="standardContextual"/>
          </w:rPr>
          <w:tab/>
        </w:r>
        <w:r w:rsidR="000D55C9" w:rsidRPr="00D16FAA">
          <w:rPr>
            <w:rStyle w:val="Lienhypertexte"/>
          </w:rPr>
          <w:t>Présentation des risques</w:t>
        </w:r>
        <w:r w:rsidR="000D55C9">
          <w:rPr>
            <w:webHidden/>
          </w:rPr>
          <w:tab/>
        </w:r>
        <w:r w:rsidR="000D55C9">
          <w:rPr>
            <w:webHidden/>
          </w:rPr>
          <w:fldChar w:fldCharType="begin"/>
        </w:r>
        <w:r w:rsidR="000D55C9">
          <w:rPr>
            <w:webHidden/>
          </w:rPr>
          <w:instrText xml:space="preserve"> PAGEREF _Toc238826599 \h </w:instrText>
        </w:r>
        <w:r w:rsidR="000D55C9">
          <w:rPr>
            <w:webHidden/>
          </w:rPr>
        </w:r>
        <w:r w:rsidR="000D55C9">
          <w:rPr>
            <w:webHidden/>
          </w:rPr>
          <w:fldChar w:fldCharType="separate"/>
        </w:r>
        <w:r w:rsidR="000D55C9">
          <w:rPr>
            <w:webHidden/>
          </w:rPr>
          <w:t>3</w:t>
        </w:r>
        <w:r w:rsidR="000D55C9">
          <w:rPr>
            <w:webHidden/>
          </w:rPr>
          <w:fldChar w:fldCharType="end"/>
        </w:r>
      </w:hyperlink>
    </w:p>
    <w:p w14:paraId="332DB9FE" w14:textId="66CD1EB0" w:rsidR="000D55C9" w:rsidRDefault="000D55C9">
      <w:pPr>
        <w:pStyle w:val="TM1"/>
        <w:tabs>
          <w:tab w:val="left" w:pos="440"/>
          <w:tab w:val="right" w:leader="dot" w:pos="9737"/>
        </w:tabs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4"/>
          <w:szCs w:val="24"/>
          <w14:ligatures w14:val="standardContextual"/>
        </w:rPr>
      </w:pPr>
      <w:hyperlink w:anchor="_Toc238826600" w:history="1">
        <w:r w:rsidRPr="00D16FAA">
          <w:rPr>
            <w:rStyle w:val="Lienhypertexte"/>
            <w:rFonts w:eastAsia="Calibri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kern w:val="2"/>
            <w:sz w:val="24"/>
            <w:szCs w:val="24"/>
            <w14:ligatures w14:val="standardContextual"/>
          </w:rPr>
          <w:tab/>
        </w:r>
        <w:r w:rsidRPr="00D16FAA">
          <w:rPr>
            <w:rStyle w:val="Lienhypertexte"/>
            <w:rFonts w:eastAsia="Calibri"/>
          </w:rPr>
          <w:t>Conditions Particulières « Assurance Protection Juridique»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_Toc238826600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C451A2A" w14:textId="556BABEF" w:rsidR="000D55C9" w:rsidRDefault="000D55C9">
      <w:pPr>
        <w:pStyle w:val="TM2"/>
        <w:tabs>
          <w:tab w:val="left" w:pos="880"/>
          <w:tab w:val="right" w:leader="dot" w:pos="9737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8826601" w:history="1">
        <w:r w:rsidRPr="00D16FAA">
          <w:rPr>
            <w:rStyle w:val="Lienhypertexte"/>
            <w:rFonts w:cs="Arial"/>
          </w:rPr>
          <w:t>2.1.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D16FAA">
          <w:rPr>
            <w:rStyle w:val="Lienhypertexte"/>
            <w:rFonts w:cs="Arial"/>
          </w:rPr>
          <w:t>Assuré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_Toc238826601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209B5BF" w14:textId="5BEECCDD" w:rsidR="000D55C9" w:rsidRDefault="000D55C9">
      <w:pPr>
        <w:pStyle w:val="TM2"/>
        <w:tabs>
          <w:tab w:val="left" w:pos="880"/>
          <w:tab w:val="right" w:leader="dot" w:pos="9737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8826602" w:history="1">
        <w:r w:rsidRPr="00D16FAA">
          <w:rPr>
            <w:rStyle w:val="Lienhypertexte"/>
            <w:rFonts w:cs="Arial"/>
          </w:rPr>
          <w:t>2.2.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D16FAA">
          <w:rPr>
            <w:rStyle w:val="Lienhypertexte"/>
            <w:rFonts w:cs="Arial"/>
          </w:rPr>
          <w:t>Garantie « Protection Juridique du Souscripteur 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_Toc238826602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498E16DC" w14:textId="7F4123AD" w:rsidR="000D55C9" w:rsidRDefault="000D55C9">
      <w:pPr>
        <w:pStyle w:val="TM2"/>
        <w:tabs>
          <w:tab w:val="left" w:pos="880"/>
          <w:tab w:val="right" w:leader="dot" w:pos="9737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8826603" w:history="1">
        <w:r w:rsidRPr="00D16FAA">
          <w:rPr>
            <w:rStyle w:val="Lienhypertexte"/>
            <w:rFonts w:cs="Arial"/>
          </w:rPr>
          <w:t>2.3.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D16FAA">
          <w:rPr>
            <w:rStyle w:val="Lienhypertexte"/>
            <w:rFonts w:cs="Arial"/>
          </w:rPr>
          <w:t>Montants des garanties et des franchises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_Toc238826603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B0FD1C9" w14:textId="5F9B3E9A" w:rsidR="000D55C9" w:rsidRDefault="000D55C9">
      <w:pPr>
        <w:pStyle w:val="TM2"/>
        <w:tabs>
          <w:tab w:val="left" w:pos="880"/>
          <w:tab w:val="right" w:leader="dot" w:pos="9737"/>
        </w:tabs>
        <w:rPr>
          <w:rFonts w:asciiTheme="minorHAnsi" w:eastAsiaTheme="minorEastAsia" w:hAnsiTheme="minorHAnsi" w:cstheme="minorBidi"/>
          <w:smallCaps w:val="0"/>
          <w:kern w:val="2"/>
          <w:sz w:val="24"/>
          <w:szCs w:val="24"/>
          <w14:ligatures w14:val="standardContextual"/>
        </w:rPr>
      </w:pPr>
      <w:hyperlink w:anchor="_Toc238826604" w:history="1">
        <w:r w:rsidRPr="00D16FAA">
          <w:rPr>
            <w:rStyle w:val="Lienhypertexte"/>
            <w:rFonts w:cs="Arial"/>
          </w:rPr>
          <w:t>2.4.</w:t>
        </w:r>
        <w:r>
          <w:rPr>
            <w:rFonts w:asciiTheme="minorHAnsi" w:eastAsiaTheme="minorEastAsia" w:hAnsiTheme="minorHAnsi" w:cstheme="minorBidi"/>
            <w:smallCaps w:val="0"/>
            <w:kern w:val="2"/>
            <w:sz w:val="24"/>
            <w:szCs w:val="24"/>
            <w14:ligatures w14:val="standardContextual"/>
          </w:rPr>
          <w:tab/>
        </w:r>
        <w:r w:rsidRPr="00D16FAA">
          <w:rPr>
            <w:rStyle w:val="Lienhypertexte"/>
            <w:rFonts w:cs="Arial"/>
          </w:rPr>
          <w:t>Choix de l’avocat ou de l’expert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_Toc238826604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8EFF106" w14:textId="4000B5C3" w:rsidR="000D55C9" w:rsidRDefault="000D55C9">
      <w:pPr>
        <w:pStyle w:val="TM1"/>
        <w:tabs>
          <w:tab w:val="left" w:pos="440"/>
          <w:tab w:val="right" w:leader="dot" w:pos="9737"/>
        </w:tabs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4"/>
          <w:szCs w:val="24"/>
          <w14:ligatures w14:val="standardContextual"/>
        </w:rPr>
      </w:pPr>
      <w:hyperlink w:anchor="_Toc238826605" w:history="1">
        <w:r w:rsidRPr="00D16FAA">
          <w:rPr>
            <w:rStyle w:val="Lienhypertexte"/>
            <w:rFonts w:eastAsia="Calibri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kern w:val="2"/>
            <w:sz w:val="24"/>
            <w:szCs w:val="24"/>
            <w14:ligatures w14:val="standardContextual"/>
          </w:rPr>
          <w:tab/>
        </w:r>
        <w:r w:rsidRPr="00D16FAA">
          <w:rPr>
            <w:rStyle w:val="Lienhypertexte"/>
            <w:rFonts w:eastAsia="Calibri"/>
          </w:rPr>
          <w:t>Conventions Spéciales « Assurance Protection Juridique »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_Toc238826605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7FE4754" w14:textId="09B7C6F9" w:rsidR="000D55C9" w:rsidRDefault="000D55C9">
      <w:pPr>
        <w:pStyle w:val="TM1"/>
        <w:tabs>
          <w:tab w:val="left" w:pos="440"/>
          <w:tab w:val="right" w:leader="dot" w:pos="9737"/>
        </w:tabs>
        <w:rPr>
          <w:rFonts w:asciiTheme="minorHAnsi" w:eastAsiaTheme="minorEastAsia" w:hAnsiTheme="minorHAnsi" w:cstheme="minorBidi"/>
          <w:b w:val="0"/>
          <w:bCs w:val="0"/>
          <w:caps w:val="0"/>
          <w:kern w:val="2"/>
          <w:sz w:val="24"/>
          <w:szCs w:val="24"/>
          <w14:ligatures w14:val="standardContextual"/>
        </w:rPr>
      </w:pPr>
      <w:hyperlink w:anchor="_Toc238826606" w:history="1">
        <w:r w:rsidRPr="00D16FAA">
          <w:rPr>
            <w:rStyle w:val="Lienhypertexte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kern w:val="2"/>
            <w:sz w:val="24"/>
            <w:szCs w:val="24"/>
            <w14:ligatures w14:val="standardContextual"/>
          </w:rPr>
          <w:tab/>
        </w:r>
        <w:r w:rsidRPr="00D16FAA">
          <w:rPr>
            <w:rStyle w:val="Lienhypertexte"/>
          </w:rPr>
          <w:t>Annexes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_Toc238826606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246BF21A" w14:textId="41031451" w:rsidR="003E60E5" w:rsidRPr="00EE5DC1" w:rsidRDefault="00836CFF" w:rsidP="00B640B5">
      <w:pPr>
        <w:rPr>
          <w:b/>
          <w:bCs/>
          <w:color w:val="002060"/>
          <w:sz w:val="28"/>
          <w:szCs w:val="28"/>
        </w:rPr>
      </w:pPr>
      <w:r w:rsidRPr="00EE5DC1">
        <w:rPr>
          <w:rFonts w:ascii="Calibri" w:hAnsi="Calibri" w:cs="Calibri"/>
          <w:caps/>
          <w:color w:val="002060"/>
          <w:sz w:val="28"/>
          <w:szCs w:val="28"/>
        </w:rPr>
        <w:fldChar w:fldCharType="end"/>
      </w:r>
    </w:p>
    <w:p w14:paraId="5C339953" w14:textId="77777777" w:rsidR="006A2CF9" w:rsidRPr="00EE5DC1" w:rsidRDefault="003E60E5" w:rsidP="00B640B5">
      <w:pPr>
        <w:rPr>
          <w:rStyle w:val="Lienhypertexte"/>
          <w:color w:val="auto"/>
        </w:rPr>
      </w:pPr>
      <w:r w:rsidRPr="00EE5DC1">
        <w:rPr>
          <w:b/>
          <w:bCs/>
          <w:color w:val="002060"/>
          <w:sz w:val="28"/>
          <w:szCs w:val="28"/>
        </w:rPr>
        <w:br w:type="page"/>
      </w:r>
    </w:p>
    <w:p w14:paraId="428DE2BD" w14:textId="77777777" w:rsidR="006A2CF9" w:rsidRPr="002A3057" w:rsidRDefault="006A2CF9">
      <w:pPr>
        <w:pStyle w:val="T1"/>
        <w:numPr>
          <w:ilvl w:val="0"/>
          <w:numId w:val="9"/>
        </w:numPr>
        <w:ind w:left="426" w:hanging="426"/>
      </w:pPr>
      <w:bookmarkStart w:id="1" w:name="_Toc38470429"/>
      <w:bookmarkStart w:id="2" w:name="_Toc38470702"/>
      <w:bookmarkStart w:id="3" w:name="_Toc45028711"/>
      <w:bookmarkStart w:id="4" w:name="_Toc188982726"/>
      <w:bookmarkStart w:id="5" w:name="_Toc238826599"/>
      <w:r w:rsidRPr="002A3057">
        <w:lastRenderedPageBreak/>
        <w:t>Présentation des risques</w:t>
      </w:r>
      <w:bookmarkEnd w:id="1"/>
      <w:bookmarkEnd w:id="2"/>
      <w:bookmarkEnd w:id="3"/>
      <w:bookmarkEnd w:id="4"/>
      <w:bookmarkEnd w:id="5"/>
    </w:p>
    <w:p w14:paraId="5840417A" w14:textId="77777777" w:rsidR="006A2CF9" w:rsidRPr="00EE5DC1" w:rsidRDefault="006A2CF9" w:rsidP="00C5217A">
      <w:pPr>
        <w:numPr>
          <w:ilvl w:val="12"/>
          <w:numId w:val="0"/>
        </w:numPr>
        <w:ind w:left="426" w:hanging="426"/>
        <w:jc w:val="both"/>
        <w:rPr>
          <w:rFonts w:cs="Arial"/>
          <w:szCs w:val="22"/>
        </w:rPr>
      </w:pPr>
    </w:p>
    <w:p w14:paraId="341CD6D6" w14:textId="77777777" w:rsidR="00026292" w:rsidRDefault="00026292" w:rsidP="00B640B5">
      <w:pPr>
        <w:jc w:val="both"/>
      </w:pPr>
    </w:p>
    <w:bookmarkEnd w:id="0"/>
    <w:p w14:paraId="516AB0B3" w14:textId="77777777" w:rsidR="00D531C2" w:rsidRPr="00C93E9E" w:rsidRDefault="00D531C2" w:rsidP="00D531C2">
      <w:pPr>
        <w:jc w:val="both"/>
      </w:pPr>
      <w:r w:rsidRPr="00C93E9E">
        <w:t xml:space="preserve">Les candidats doivent formuler une </w:t>
      </w:r>
      <w:r w:rsidRPr="00D3397B">
        <w:rPr>
          <w:b/>
          <w:bCs/>
        </w:rPr>
        <w:t>offre globale et unique</w:t>
      </w:r>
      <w:r w:rsidRPr="00C93E9E">
        <w:t xml:space="preserve">, conforme aux </w:t>
      </w:r>
      <w:r w:rsidRPr="00D3397B">
        <w:rPr>
          <w:b/>
          <w:bCs/>
        </w:rPr>
        <w:t>Conditions Particulières</w:t>
      </w:r>
      <w:r w:rsidRPr="00C93E9E">
        <w:t xml:space="preserve"> et aux </w:t>
      </w:r>
      <w:r w:rsidRPr="00D3397B">
        <w:rPr>
          <w:b/>
          <w:bCs/>
        </w:rPr>
        <w:t>Conventions Spéciales</w:t>
      </w:r>
      <w:r w:rsidRPr="00C93E9E">
        <w:t xml:space="preserve"> figurant au dossier de consultation, couvrant l’ensemble des risques définis au titre du présent marché.</w:t>
      </w:r>
    </w:p>
    <w:p w14:paraId="05099E85" w14:textId="77777777" w:rsidR="00D531C2" w:rsidRPr="00C93E9E" w:rsidRDefault="00D531C2" w:rsidP="00D531C2">
      <w:pPr>
        <w:jc w:val="both"/>
      </w:pPr>
      <w:r w:rsidRPr="00C93E9E">
        <w:t xml:space="preserve">Il est précisé que les candidats ont la </w:t>
      </w:r>
      <w:r w:rsidRPr="00D3397B">
        <w:rPr>
          <w:b/>
          <w:bCs/>
        </w:rPr>
        <w:t>faculté d’émettre des réserves</w:t>
      </w:r>
      <w:r w:rsidRPr="00C93E9E">
        <w:t xml:space="preserve">, exclusivement dans le </w:t>
      </w:r>
      <w:r w:rsidRPr="00D3397B">
        <w:rPr>
          <w:b/>
          <w:bCs/>
        </w:rPr>
        <w:t>cadre de réponse technique</w:t>
      </w:r>
      <w:r w:rsidRPr="00C93E9E">
        <w:t xml:space="preserve"> </w:t>
      </w:r>
      <w:r>
        <w:t>annexé à l’acte d’engagement.</w:t>
      </w:r>
    </w:p>
    <w:p w14:paraId="5D12FF79" w14:textId="77777777" w:rsidR="00D531C2" w:rsidRPr="00C93E9E" w:rsidRDefault="00D531C2" w:rsidP="00D531C2">
      <w:pPr>
        <w:jc w:val="both"/>
      </w:pPr>
      <w:r w:rsidRPr="00C93E9E">
        <w:t xml:space="preserve">Toutefois, le </w:t>
      </w:r>
      <w:r w:rsidRPr="00D3397B">
        <w:rPr>
          <w:b/>
          <w:bCs/>
        </w:rPr>
        <w:t>refus du Cahier des Clauses Techniques Particulières sera considéré comme rendant l’offre irrégulièr</w:t>
      </w:r>
      <w:r w:rsidRPr="00C93E9E">
        <w:t xml:space="preserve">e, au sens des règles applicables à la commande publique, et entraînera </w:t>
      </w:r>
      <w:r w:rsidRPr="00D3397B">
        <w:rPr>
          <w:b/>
          <w:bCs/>
        </w:rPr>
        <w:t>son rejet.</w:t>
      </w:r>
    </w:p>
    <w:p w14:paraId="3CDFB6C6" w14:textId="77777777" w:rsidR="00D531C2" w:rsidRPr="00C93E9E" w:rsidRDefault="00D531C2" w:rsidP="00D531C2">
      <w:pPr>
        <w:jc w:val="both"/>
      </w:pPr>
      <w:r w:rsidRPr="00D3397B">
        <w:rPr>
          <w:b/>
          <w:bCs/>
        </w:rPr>
        <w:t>Les Conditions Particulières</w:t>
      </w:r>
      <w:r w:rsidRPr="00C93E9E">
        <w:t xml:space="preserve"> et les </w:t>
      </w:r>
      <w:r w:rsidRPr="00D3397B">
        <w:rPr>
          <w:b/>
          <w:bCs/>
        </w:rPr>
        <w:t>Conventions Spéciales</w:t>
      </w:r>
      <w:r w:rsidRPr="00C93E9E">
        <w:t xml:space="preserve">, formant le Cahier des Clauses Techniques Particulières, prévalent, dans la mesure où elles sont plus </w:t>
      </w:r>
      <w:r w:rsidRPr="00D3397B">
        <w:rPr>
          <w:b/>
          <w:bCs/>
        </w:rPr>
        <w:t>favorables</w:t>
      </w:r>
      <w:r w:rsidRPr="00C93E9E">
        <w:t xml:space="preserve"> à l’Assuré, sur toute autre disposition de l’Assureur, notamment les Conditions Générales et les annexes.</w:t>
      </w:r>
    </w:p>
    <w:p w14:paraId="6D73A065" w14:textId="77777777" w:rsidR="00D531C2" w:rsidRPr="00C93E9E" w:rsidRDefault="00D531C2" w:rsidP="00D531C2">
      <w:pPr>
        <w:jc w:val="both"/>
      </w:pPr>
      <w:r w:rsidRPr="00C93E9E">
        <w:t xml:space="preserve">En cas de </w:t>
      </w:r>
      <w:r w:rsidRPr="00D3397B">
        <w:t>contradiction</w:t>
      </w:r>
      <w:r w:rsidRPr="00C93E9E">
        <w:t xml:space="preserve"> ou d’incohérence entre les documents contractuels, les dispositions des Conditions Particulières et des Conventions Spéciales seront considérées comme applicables, sous réserve qu’elles présentent un caractère plus favorable pour l’Assuré.</w:t>
      </w:r>
    </w:p>
    <w:p w14:paraId="07DD3410" w14:textId="77777777" w:rsidR="006E0D22" w:rsidRPr="00EE5DC1" w:rsidRDefault="00C94B14" w:rsidP="00C5217A">
      <w:pPr>
        <w:ind w:left="426" w:hanging="426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4C22F68B" w14:textId="77777777" w:rsidR="005B4063" w:rsidRPr="00C94B14" w:rsidRDefault="0046406C">
      <w:pPr>
        <w:pStyle w:val="T1"/>
        <w:numPr>
          <w:ilvl w:val="0"/>
          <w:numId w:val="9"/>
        </w:numPr>
        <w:ind w:left="426" w:hanging="426"/>
        <w:rPr>
          <w:rFonts w:eastAsia="Calibri"/>
          <w:szCs w:val="22"/>
        </w:rPr>
      </w:pPr>
      <w:bookmarkStart w:id="6" w:name="_Toc188982727"/>
      <w:bookmarkStart w:id="7" w:name="_Toc238826600"/>
      <w:r w:rsidRPr="00C94B14">
        <w:rPr>
          <w:rFonts w:eastAsia="Calibri"/>
          <w:szCs w:val="22"/>
        </w:rPr>
        <w:lastRenderedPageBreak/>
        <w:t xml:space="preserve">Conditions Particulières « Assurance Protection </w:t>
      </w:r>
      <w:proofErr w:type="gramStart"/>
      <w:r w:rsidRPr="00C94B14">
        <w:rPr>
          <w:rFonts w:eastAsia="Calibri"/>
          <w:szCs w:val="22"/>
        </w:rPr>
        <w:t>Juridique»</w:t>
      </w:r>
      <w:bookmarkEnd w:id="6"/>
      <w:bookmarkEnd w:id="7"/>
      <w:proofErr w:type="gramEnd"/>
    </w:p>
    <w:p w14:paraId="74591D31" w14:textId="77777777" w:rsidR="005B4063" w:rsidRPr="00EE5DC1" w:rsidRDefault="0046406C" w:rsidP="00B640B5">
      <w:pPr>
        <w:numPr>
          <w:ilvl w:val="12"/>
          <w:numId w:val="0"/>
        </w:numPr>
        <w:jc w:val="both"/>
        <w:rPr>
          <w:rFonts w:cs="Arial"/>
          <w:szCs w:val="22"/>
        </w:rPr>
      </w:pPr>
      <w:r w:rsidRPr="00EE5DC1">
        <w:rPr>
          <w:rFonts w:cs="Arial"/>
          <w:szCs w:val="22"/>
        </w:rPr>
        <w:t xml:space="preserve"> </w:t>
      </w:r>
    </w:p>
    <w:p w14:paraId="19C1D3D2" w14:textId="77777777" w:rsidR="005B4063" w:rsidRPr="00EE5DC1" w:rsidRDefault="005B4063" w:rsidP="00B640B5">
      <w:pPr>
        <w:jc w:val="both"/>
      </w:pPr>
    </w:p>
    <w:p w14:paraId="3BE7CBDF" w14:textId="77777777" w:rsidR="005B4063" w:rsidRPr="00C94B14" w:rsidRDefault="005B4063" w:rsidP="00E3386F">
      <w:pPr>
        <w:pStyle w:val="Titre2"/>
        <w:numPr>
          <w:ilvl w:val="1"/>
          <w:numId w:val="9"/>
        </w:numPr>
        <w:spacing w:line="276" w:lineRule="auto"/>
        <w:ind w:left="425"/>
        <w:rPr>
          <w:rFonts w:cs="Arial"/>
          <w:b w:val="0"/>
          <w:szCs w:val="22"/>
          <w:u w:val="none"/>
        </w:rPr>
      </w:pPr>
      <w:bookmarkStart w:id="8" w:name="_Toc188982728"/>
      <w:bookmarkStart w:id="9" w:name="_Hlk190195877"/>
      <w:bookmarkStart w:id="10" w:name="_Toc238826601"/>
      <w:r w:rsidRPr="00C94B14">
        <w:rPr>
          <w:rFonts w:cs="Arial"/>
          <w:szCs w:val="22"/>
          <w:u w:val="none"/>
        </w:rPr>
        <w:t>Assuré</w:t>
      </w:r>
      <w:bookmarkEnd w:id="8"/>
      <w:bookmarkEnd w:id="10"/>
    </w:p>
    <w:p w14:paraId="468506C6" w14:textId="77777777" w:rsidR="00C317E5" w:rsidRPr="00C317E5" w:rsidRDefault="00C317E5" w:rsidP="00C317E5">
      <w:pPr>
        <w:rPr>
          <w:b/>
          <w:bCs/>
          <w:color w:val="156082"/>
        </w:rPr>
      </w:pPr>
      <w:bookmarkStart w:id="11" w:name="_Hlk189327480"/>
      <w:bookmarkEnd w:id="9"/>
    </w:p>
    <w:p w14:paraId="5D3AF675" w14:textId="77777777" w:rsidR="005465FA" w:rsidRPr="00001618" w:rsidRDefault="005465FA" w:rsidP="005465FA">
      <w:pPr>
        <w:rPr>
          <w:b/>
          <w:bCs/>
          <w:szCs w:val="22"/>
        </w:rPr>
      </w:pPr>
    </w:p>
    <w:p w14:paraId="3A0DDC4B" w14:textId="77777777" w:rsidR="005465FA" w:rsidRPr="00823086" w:rsidRDefault="005465FA" w:rsidP="005465FA">
      <w:pPr>
        <w:widowControl w:val="0"/>
        <w:rPr>
          <w:b/>
          <w:bCs/>
        </w:rPr>
      </w:pPr>
      <w:r w:rsidRPr="00823086">
        <w:rPr>
          <w:b/>
          <w:bCs/>
        </w:rPr>
        <w:t>COMMUNE ET CENTRE COMMUNAL D’ACTION SOCIALE DE JURANÇON</w:t>
      </w:r>
    </w:p>
    <w:p w14:paraId="40C8F167" w14:textId="77777777" w:rsidR="005465FA" w:rsidRPr="00823086" w:rsidRDefault="005465FA" w:rsidP="005465FA">
      <w:pPr>
        <w:widowControl w:val="0"/>
        <w:rPr>
          <w:b/>
          <w:bCs/>
        </w:rPr>
      </w:pPr>
      <w:r w:rsidRPr="00823086">
        <w:rPr>
          <w:b/>
          <w:bCs/>
        </w:rPr>
        <w:t xml:space="preserve">MAIRIE </w:t>
      </w:r>
    </w:p>
    <w:p w14:paraId="77E1D32F" w14:textId="6530EBF7" w:rsidR="005465FA" w:rsidRPr="00823086" w:rsidRDefault="005465FA" w:rsidP="005465FA">
      <w:pPr>
        <w:widowControl w:val="0"/>
        <w:rPr>
          <w:b/>
          <w:bCs/>
        </w:rPr>
      </w:pPr>
      <w:r w:rsidRPr="00823086">
        <w:rPr>
          <w:b/>
          <w:bCs/>
        </w:rPr>
        <w:t>6 RUE CHARLES DE GAULLE</w:t>
      </w:r>
    </w:p>
    <w:p w14:paraId="2D6F98F4" w14:textId="77777777" w:rsidR="005465FA" w:rsidRDefault="005465FA" w:rsidP="005465FA">
      <w:pPr>
        <w:widowControl w:val="0"/>
        <w:rPr>
          <w:b/>
          <w:bCs/>
        </w:rPr>
      </w:pPr>
      <w:r w:rsidRPr="00823086">
        <w:rPr>
          <w:b/>
          <w:bCs/>
        </w:rPr>
        <w:t>64110 JURANÇON</w:t>
      </w:r>
    </w:p>
    <w:p w14:paraId="1239F911" w14:textId="77777777" w:rsidR="00D13B6F" w:rsidRPr="00173BEB" w:rsidRDefault="00D13B6F" w:rsidP="00173BEB">
      <w:pPr>
        <w:tabs>
          <w:tab w:val="left" w:pos="426"/>
          <w:tab w:val="left" w:pos="851"/>
        </w:tabs>
        <w:overflowPunct/>
        <w:autoSpaceDE/>
        <w:autoSpaceDN/>
        <w:adjustRightInd/>
        <w:spacing w:line="240" w:lineRule="auto"/>
        <w:textAlignment w:val="auto"/>
        <w:rPr>
          <w:rFonts w:cs="Calibri"/>
          <w:noProof w:val="0"/>
          <w:szCs w:val="22"/>
        </w:rPr>
      </w:pPr>
    </w:p>
    <w:bookmarkEnd w:id="11"/>
    <w:p w14:paraId="5514CF2D" w14:textId="77777777" w:rsidR="005B4063" w:rsidRPr="00EE5DC1" w:rsidRDefault="005B4063" w:rsidP="00B640B5">
      <w:pPr>
        <w:pStyle w:val="Corpsdetexte"/>
        <w:spacing w:line="276" w:lineRule="auto"/>
        <w:rPr>
          <w:rFonts w:cs="Arial"/>
          <w:szCs w:val="22"/>
        </w:rPr>
      </w:pPr>
      <w:r w:rsidRPr="00EE5DC1">
        <w:rPr>
          <w:rFonts w:cs="Arial"/>
          <w:szCs w:val="22"/>
        </w:rPr>
        <w:t>Seront admis obligatoirement au bénéfice du contrat :</w:t>
      </w:r>
    </w:p>
    <w:p w14:paraId="1A5CCE90" w14:textId="77777777" w:rsidR="005B4063" w:rsidRPr="00EE5DC1" w:rsidRDefault="005B4063" w:rsidP="00B640B5">
      <w:pPr>
        <w:jc w:val="both"/>
        <w:rPr>
          <w:rFonts w:cs="Arial"/>
          <w:szCs w:val="22"/>
        </w:rPr>
      </w:pPr>
    </w:p>
    <w:p w14:paraId="7E9EE3BD" w14:textId="77777777" w:rsidR="003F76D9" w:rsidRDefault="003F76D9" w:rsidP="003F76D9">
      <w:pPr>
        <w:pStyle w:val="Corpsdetexte"/>
        <w:numPr>
          <w:ilvl w:val="0"/>
          <w:numId w:val="1"/>
        </w:numPr>
        <w:tabs>
          <w:tab w:val="left" w:pos="360"/>
        </w:tabs>
        <w:spacing w:line="276" w:lineRule="auto"/>
        <w:rPr>
          <w:rFonts w:cs="Arial"/>
          <w:szCs w:val="22"/>
        </w:rPr>
      </w:pPr>
      <w:r w:rsidRPr="002E5CC7">
        <w:rPr>
          <w:rFonts w:cs="Arial"/>
          <w:szCs w:val="22"/>
        </w:rPr>
        <w:t>la collectivité ou l’établissement souscripteur représenté par son représentant légal ;</w:t>
      </w:r>
    </w:p>
    <w:p w14:paraId="75E322A3" w14:textId="77777777" w:rsidR="005B4063" w:rsidRPr="00EE5DC1" w:rsidRDefault="005B4063">
      <w:pPr>
        <w:pStyle w:val="Corpsdetexte"/>
        <w:numPr>
          <w:ilvl w:val="0"/>
          <w:numId w:val="1"/>
        </w:numPr>
        <w:tabs>
          <w:tab w:val="left" w:pos="360"/>
        </w:tabs>
        <w:spacing w:line="276" w:lineRule="auto"/>
        <w:rPr>
          <w:rFonts w:cs="Arial"/>
          <w:szCs w:val="22"/>
        </w:rPr>
      </w:pPr>
      <w:r w:rsidRPr="00EE5DC1">
        <w:rPr>
          <w:rFonts w:cs="Arial"/>
          <w:szCs w:val="22"/>
        </w:rPr>
        <w:t>les Administrateurs dans le cadre de leurs fonctions ;</w:t>
      </w:r>
    </w:p>
    <w:p w14:paraId="24221C4F" w14:textId="560D15BC" w:rsidR="005B4063" w:rsidRPr="00EE5DC1" w:rsidRDefault="009614BE">
      <w:pPr>
        <w:numPr>
          <w:ilvl w:val="0"/>
          <w:numId w:val="10"/>
        </w:numPr>
        <w:tabs>
          <w:tab w:val="left" w:pos="360"/>
        </w:tabs>
        <w:jc w:val="both"/>
        <w:rPr>
          <w:rFonts w:cs="Arial"/>
          <w:szCs w:val="22"/>
        </w:rPr>
      </w:pPr>
      <w:r w:rsidRPr="00EE5DC1">
        <w:rPr>
          <w:rFonts w:cs="Arial"/>
          <w:szCs w:val="22"/>
        </w:rPr>
        <w:t>les a</w:t>
      </w:r>
      <w:r w:rsidR="005B4063" w:rsidRPr="00EE5DC1">
        <w:rPr>
          <w:rFonts w:cs="Arial"/>
          <w:szCs w:val="22"/>
        </w:rPr>
        <w:t>gents relevant de la fonction publique territoriale titulaires ou non</w:t>
      </w:r>
      <w:r w:rsidR="00C40923">
        <w:rPr>
          <w:rFonts w:cs="Arial"/>
          <w:szCs w:val="22"/>
        </w:rPr>
        <w:t> ;</w:t>
      </w:r>
    </w:p>
    <w:p w14:paraId="4BA4C6E2" w14:textId="6866E449" w:rsidR="005B4063" w:rsidRPr="00EE5DC1" w:rsidRDefault="009614BE">
      <w:pPr>
        <w:numPr>
          <w:ilvl w:val="0"/>
          <w:numId w:val="10"/>
        </w:numPr>
        <w:tabs>
          <w:tab w:val="left" w:pos="360"/>
        </w:tabs>
        <w:jc w:val="both"/>
        <w:rPr>
          <w:rFonts w:cs="Arial"/>
          <w:szCs w:val="22"/>
        </w:rPr>
      </w:pPr>
      <w:r w:rsidRPr="00EE5DC1">
        <w:rPr>
          <w:rFonts w:cs="Arial"/>
          <w:szCs w:val="22"/>
        </w:rPr>
        <w:t>le p</w:t>
      </w:r>
      <w:r w:rsidR="005B4063" w:rsidRPr="00EE5DC1">
        <w:rPr>
          <w:rFonts w:cs="Arial"/>
          <w:szCs w:val="22"/>
        </w:rPr>
        <w:t>ersonnel</w:t>
      </w:r>
      <w:r w:rsidR="00AA736D" w:rsidRPr="00EE5DC1">
        <w:rPr>
          <w:rFonts w:cs="Arial"/>
          <w:szCs w:val="22"/>
        </w:rPr>
        <w:t>,</w:t>
      </w:r>
      <w:r w:rsidR="005B4063" w:rsidRPr="00EE5DC1">
        <w:rPr>
          <w:rFonts w:cs="Arial"/>
          <w:szCs w:val="22"/>
        </w:rPr>
        <w:t xml:space="preserve"> salariés</w:t>
      </w:r>
      <w:r w:rsidR="00AA736D" w:rsidRPr="00EE5DC1">
        <w:rPr>
          <w:rFonts w:cs="Arial"/>
          <w:szCs w:val="22"/>
        </w:rPr>
        <w:t xml:space="preserve"> ou non,</w:t>
      </w:r>
      <w:r w:rsidR="005B4063" w:rsidRPr="00EE5DC1">
        <w:rPr>
          <w:rFonts w:cs="Arial"/>
          <w:szCs w:val="22"/>
        </w:rPr>
        <w:t xml:space="preserve"> n’ayant pas le statut d’Agent public</w:t>
      </w:r>
      <w:r w:rsidR="00C40923">
        <w:rPr>
          <w:rFonts w:cs="Arial"/>
          <w:szCs w:val="22"/>
        </w:rPr>
        <w:t> ;</w:t>
      </w:r>
    </w:p>
    <w:p w14:paraId="0B6EB12F" w14:textId="08DC7BE6" w:rsidR="005B4063" w:rsidRPr="00EE5DC1" w:rsidRDefault="009614BE">
      <w:pPr>
        <w:numPr>
          <w:ilvl w:val="0"/>
          <w:numId w:val="10"/>
        </w:numPr>
        <w:tabs>
          <w:tab w:val="left" w:pos="360"/>
        </w:tabs>
        <w:jc w:val="both"/>
        <w:rPr>
          <w:rFonts w:cs="Arial"/>
          <w:szCs w:val="22"/>
        </w:rPr>
      </w:pPr>
      <w:r w:rsidRPr="00EE5DC1">
        <w:rPr>
          <w:rFonts w:cs="Arial"/>
          <w:szCs w:val="22"/>
        </w:rPr>
        <w:t xml:space="preserve">les </w:t>
      </w:r>
      <w:r w:rsidR="005B4063" w:rsidRPr="00EE5DC1">
        <w:rPr>
          <w:rFonts w:cs="Arial"/>
          <w:szCs w:val="22"/>
        </w:rPr>
        <w:t>stagiaires rémunérés ou non</w:t>
      </w:r>
      <w:r w:rsidR="00C40923">
        <w:rPr>
          <w:rFonts w:cs="Arial"/>
          <w:szCs w:val="22"/>
        </w:rPr>
        <w:t> ;</w:t>
      </w:r>
    </w:p>
    <w:p w14:paraId="30900CD3" w14:textId="2E71FCDC" w:rsidR="00D92F82" w:rsidRPr="00EE5DC1" w:rsidRDefault="00D92F82">
      <w:pPr>
        <w:pStyle w:val="Corpsdetexte"/>
        <w:numPr>
          <w:ilvl w:val="0"/>
          <w:numId w:val="10"/>
        </w:numPr>
        <w:spacing w:line="276" w:lineRule="auto"/>
        <w:rPr>
          <w:rFonts w:cs="Arial"/>
          <w:szCs w:val="22"/>
        </w:rPr>
      </w:pPr>
      <w:r w:rsidRPr="00EE5DC1">
        <w:rPr>
          <w:rFonts w:cs="Arial"/>
          <w:szCs w:val="22"/>
        </w:rPr>
        <w:t>les collaborateurs bénévoles</w:t>
      </w:r>
      <w:r w:rsidR="00FD72B6">
        <w:rPr>
          <w:rFonts w:cs="Arial"/>
          <w:szCs w:val="22"/>
        </w:rPr>
        <w:t>.</w:t>
      </w:r>
    </w:p>
    <w:p w14:paraId="2148CFB3" w14:textId="77777777" w:rsidR="009614BE" w:rsidRPr="00EE5DC1" w:rsidRDefault="009614BE" w:rsidP="00B640B5">
      <w:pPr>
        <w:numPr>
          <w:ilvl w:val="12"/>
          <w:numId w:val="0"/>
        </w:numPr>
        <w:tabs>
          <w:tab w:val="left" w:pos="567"/>
          <w:tab w:val="left" w:pos="2127"/>
        </w:tabs>
        <w:jc w:val="both"/>
        <w:rPr>
          <w:rFonts w:cs="Arial"/>
          <w:szCs w:val="22"/>
        </w:rPr>
      </w:pPr>
    </w:p>
    <w:p w14:paraId="0154BFBA" w14:textId="77777777" w:rsidR="005B4063" w:rsidRPr="00EE5DC1" w:rsidRDefault="005B4063" w:rsidP="00B640B5">
      <w:pPr>
        <w:numPr>
          <w:ilvl w:val="12"/>
          <w:numId w:val="0"/>
        </w:numPr>
        <w:tabs>
          <w:tab w:val="left" w:pos="567"/>
          <w:tab w:val="left" w:pos="2127"/>
        </w:tabs>
        <w:jc w:val="both"/>
        <w:rPr>
          <w:rFonts w:cs="Arial"/>
          <w:szCs w:val="22"/>
        </w:rPr>
      </w:pPr>
      <w:r w:rsidRPr="00EE5DC1">
        <w:rPr>
          <w:rFonts w:cs="Arial"/>
          <w:szCs w:val="22"/>
        </w:rPr>
        <w:t>dans le cadre de leurs activités pour le compte du Souscripteur.</w:t>
      </w:r>
    </w:p>
    <w:p w14:paraId="2B4BF0CD" w14:textId="77777777" w:rsidR="005B4063" w:rsidRPr="00EE5DC1" w:rsidRDefault="005B4063" w:rsidP="00B640B5">
      <w:pPr>
        <w:numPr>
          <w:ilvl w:val="12"/>
          <w:numId w:val="0"/>
        </w:numPr>
        <w:tabs>
          <w:tab w:val="left" w:pos="567"/>
          <w:tab w:val="left" w:pos="2127"/>
        </w:tabs>
        <w:jc w:val="both"/>
        <w:rPr>
          <w:rFonts w:cs="Arial"/>
          <w:szCs w:val="22"/>
        </w:rPr>
      </w:pPr>
    </w:p>
    <w:p w14:paraId="1B61C516" w14:textId="77777777" w:rsidR="005B4063" w:rsidRPr="00EE5DC1" w:rsidRDefault="005B4063" w:rsidP="00B640B5">
      <w:pPr>
        <w:numPr>
          <w:ilvl w:val="12"/>
          <w:numId w:val="0"/>
        </w:numPr>
        <w:tabs>
          <w:tab w:val="left" w:pos="567"/>
          <w:tab w:val="left" w:pos="2127"/>
        </w:tabs>
        <w:jc w:val="both"/>
        <w:rPr>
          <w:rFonts w:cs="Arial"/>
          <w:szCs w:val="22"/>
        </w:rPr>
      </w:pPr>
      <w:r w:rsidRPr="00EE5DC1">
        <w:rPr>
          <w:rFonts w:cs="Arial"/>
          <w:szCs w:val="22"/>
          <w:u w:val="single"/>
        </w:rPr>
        <w:t>Par extension, l’ancien Agent ou l’ancien Administrateur bénéficie de la qualité d’Assuré si les faits constitutifs du sinistre sont survenus alors qu’ils exerçaient leur fonction au profit de l’</w:t>
      </w:r>
      <w:r w:rsidR="00D531C2">
        <w:rPr>
          <w:rFonts w:cs="Arial"/>
          <w:szCs w:val="22"/>
          <w:u w:val="single"/>
        </w:rPr>
        <w:t>a</w:t>
      </w:r>
      <w:r w:rsidR="001A15F5">
        <w:rPr>
          <w:rFonts w:cs="Arial"/>
          <w:szCs w:val="22"/>
          <w:u w:val="single"/>
        </w:rPr>
        <w:t>ssuré</w:t>
      </w:r>
      <w:r w:rsidRPr="00EE5DC1">
        <w:rPr>
          <w:rFonts w:cs="Arial"/>
          <w:szCs w:val="22"/>
        </w:rPr>
        <w:t>.</w:t>
      </w:r>
    </w:p>
    <w:p w14:paraId="10D2AF74" w14:textId="77777777" w:rsidR="00173BEB" w:rsidRPr="00EE5DC1" w:rsidRDefault="00173BEB" w:rsidP="00B640B5">
      <w:pPr>
        <w:numPr>
          <w:ilvl w:val="12"/>
          <w:numId w:val="0"/>
        </w:numPr>
        <w:tabs>
          <w:tab w:val="left" w:pos="567"/>
          <w:tab w:val="left" w:pos="2127"/>
        </w:tabs>
        <w:jc w:val="both"/>
        <w:rPr>
          <w:rFonts w:cs="Arial"/>
          <w:szCs w:val="22"/>
        </w:rPr>
      </w:pPr>
    </w:p>
    <w:p w14:paraId="7DA1B7C9" w14:textId="77777777" w:rsidR="005B4063" w:rsidRPr="00C94B14" w:rsidRDefault="000F4280">
      <w:pPr>
        <w:pStyle w:val="Titre2"/>
        <w:numPr>
          <w:ilvl w:val="1"/>
          <w:numId w:val="9"/>
        </w:numPr>
        <w:spacing w:line="276" w:lineRule="auto"/>
        <w:ind w:left="426"/>
        <w:rPr>
          <w:rFonts w:cs="Arial"/>
          <w:szCs w:val="22"/>
          <w:u w:val="none"/>
        </w:rPr>
      </w:pPr>
      <w:bookmarkStart w:id="12" w:name="_Toc188982729"/>
      <w:bookmarkStart w:id="13" w:name="_Toc238826602"/>
      <w:r w:rsidRPr="00C94B14">
        <w:rPr>
          <w:rFonts w:cs="Arial"/>
          <w:szCs w:val="22"/>
          <w:u w:val="none"/>
        </w:rPr>
        <w:t>G</w:t>
      </w:r>
      <w:r w:rsidR="005B4063" w:rsidRPr="00C94B14">
        <w:rPr>
          <w:rFonts w:cs="Arial"/>
          <w:szCs w:val="22"/>
          <w:u w:val="none"/>
        </w:rPr>
        <w:t>arantie</w:t>
      </w:r>
      <w:bookmarkEnd w:id="12"/>
      <w:r w:rsidRPr="00C94B14">
        <w:rPr>
          <w:rFonts w:cs="Arial"/>
          <w:szCs w:val="22"/>
          <w:u w:val="none"/>
        </w:rPr>
        <w:t xml:space="preserve"> « Protection Juridique du Souscripteur »</w:t>
      </w:r>
      <w:bookmarkEnd w:id="13"/>
      <w:r w:rsidRPr="00C94B14">
        <w:rPr>
          <w:rFonts w:cs="Arial"/>
          <w:szCs w:val="22"/>
          <w:u w:val="none"/>
        </w:rPr>
        <w:t xml:space="preserve"> </w:t>
      </w:r>
    </w:p>
    <w:p w14:paraId="40149CE2" w14:textId="77777777" w:rsidR="00697013" w:rsidRPr="00EE5DC1" w:rsidRDefault="00697013" w:rsidP="0006692E">
      <w:pPr>
        <w:jc w:val="both"/>
        <w:rPr>
          <w:b/>
          <w:lang w:bidi="fr-FR"/>
        </w:rPr>
      </w:pPr>
    </w:p>
    <w:p w14:paraId="71D359E6" w14:textId="77777777" w:rsidR="00697013" w:rsidRPr="00EE5DC1" w:rsidRDefault="00697013" w:rsidP="0006692E">
      <w:pPr>
        <w:jc w:val="both"/>
        <w:rPr>
          <w:lang w:bidi="fr-FR"/>
        </w:rPr>
      </w:pPr>
      <w:r w:rsidRPr="00EE5DC1">
        <w:rPr>
          <w:lang w:bidi="fr-FR"/>
        </w:rPr>
        <w:t>La garantie du contrat a pour objet de garantir les frais de défense liés aux litiges afférents aux compétences du souscripteur, aux attributions qui lui sont dévolues par les textes en vigueur.</w:t>
      </w:r>
    </w:p>
    <w:p w14:paraId="542CB78D" w14:textId="77777777" w:rsidR="00697013" w:rsidRPr="00EE5DC1" w:rsidRDefault="00697013" w:rsidP="0006692E">
      <w:pPr>
        <w:jc w:val="both"/>
        <w:rPr>
          <w:lang w:bidi="fr-FR"/>
        </w:rPr>
      </w:pPr>
      <w:r w:rsidRPr="00EE5DC1">
        <w:rPr>
          <w:lang w:bidi="fr-FR"/>
        </w:rPr>
        <w:t>Les litiges peuvent avoir pour origine un accident ou un préjudice subi par l’assuré, engageant la responsabilité d’autrui.</w:t>
      </w:r>
    </w:p>
    <w:p w14:paraId="528A84BF" w14:textId="77777777" w:rsidR="00697013" w:rsidRPr="00EE5DC1" w:rsidRDefault="00697013" w:rsidP="00B640B5">
      <w:pPr>
        <w:jc w:val="both"/>
        <w:rPr>
          <w:lang w:bidi="fr-FR"/>
        </w:rPr>
      </w:pPr>
    </w:p>
    <w:p w14:paraId="27137C23" w14:textId="77777777" w:rsidR="00697013" w:rsidRPr="00EE5DC1" w:rsidRDefault="00697013" w:rsidP="00B640B5">
      <w:pPr>
        <w:jc w:val="both"/>
        <w:rPr>
          <w:u w:val="single"/>
          <w:lang w:bidi="fr-FR"/>
        </w:rPr>
      </w:pPr>
      <w:r w:rsidRPr="00EE5DC1">
        <w:rPr>
          <w:u w:val="single"/>
          <w:lang w:bidi="fr-FR"/>
        </w:rPr>
        <w:t>Elle comprendra les garanties suivantes :</w:t>
      </w:r>
    </w:p>
    <w:p w14:paraId="318E2202" w14:textId="77777777" w:rsidR="00697013" w:rsidRPr="00EE5DC1" w:rsidRDefault="00697013" w:rsidP="00B640B5">
      <w:pPr>
        <w:jc w:val="both"/>
        <w:rPr>
          <w:lang w:bidi="fr-FR"/>
        </w:rPr>
      </w:pPr>
    </w:p>
    <w:p w14:paraId="34BB71A8" w14:textId="7C7B56B4" w:rsidR="00697013" w:rsidRPr="00EE5DC1" w:rsidRDefault="00697013">
      <w:pPr>
        <w:pStyle w:val="Paragraphedeliste"/>
        <w:numPr>
          <w:ilvl w:val="0"/>
          <w:numId w:val="6"/>
        </w:numPr>
        <w:overflowPunct/>
        <w:autoSpaceDE/>
        <w:autoSpaceDN/>
        <w:adjustRightInd/>
        <w:contextualSpacing/>
        <w:jc w:val="both"/>
        <w:textAlignment w:val="auto"/>
      </w:pPr>
      <w:r w:rsidRPr="00EE5DC1">
        <w:t>INFORMATION ET CONSEIL JURIDIQUE PAR TELEPHONE</w:t>
      </w:r>
      <w:r w:rsidR="00C40923">
        <w:t>.</w:t>
      </w:r>
    </w:p>
    <w:p w14:paraId="16040616" w14:textId="77777777" w:rsidR="00697013" w:rsidRPr="00EE5DC1" w:rsidRDefault="00697013" w:rsidP="00B640B5">
      <w:pPr>
        <w:jc w:val="both"/>
        <w:rPr>
          <w:b/>
          <w:bCs/>
          <w:lang w:bidi="fr-FR"/>
        </w:rPr>
      </w:pPr>
    </w:p>
    <w:p w14:paraId="336A3B7B" w14:textId="77777777" w:rsidR="00697013" w:rsidRPr="00EE5DC1" w:rsidRDefault="00697013">
      <w:pPr>
        <w:pStyle w:val="Paragraphedeliste"/>
        <w:numPr>
          <w:ilvl w:val="0"/>
          <w:numId w:val="6"/>
        </w:numPr>
        <w:overflowPunct/>
        <w:autoSpaceDE/>
        <w:autoSpaceDN/>
        <w:adjustRightInd/>
        <w:contextualSpacing/>
        <w:jc w:val="both"/>
        <w:textAlignment w:val="auto"/>
      </w:pPr>
      <w:r w:rsidRPr="00EE5DC1">
        <w:t>PRÉVENTION,TRANSACTION ET RECHERCHE DE SOLUTION AMIABLE</w:t>
      </w:r>
    </w:p>
    <w:p w14:paraId="0D78AE16" w14:textId="77777777" w:rsidR="00697013" w:rsidRPr="00EE5DC1" w:rsidRDefault="00697013">
      <w:pPr>
        <w:pStyle w:val="Paragraphedeliste"/>
        <w:numPr>
          <w:ilvl w:val="0"/>
          <w:numId w:val="4"/>
        </w:numPr>
        <w:overflowPunct/>
        <w:autoSpaceDE/>
        <w:autoSpaceDN/>
        <w:adjustRightInd/>
        <w:contextualSpacing/>
        <w:jc w:val="both"/>
        <w:textAlignment w:val="auto"/>
      </w:pPr>
      <w:r w:rsidRPr="00EE5DC1">
        <w:t>consiste notamment à intervenir amiablement pour rechercher une transaction avec le tiers.</w:t>
      </w:r>
    </w:p>
    <w:p w14:paraId="69BB31A5" w14:textId="77777777" w:rsidR="00697013" w:rsidRPr="00EE5DC1" w:rsidRDefault="00697013" w:rsidP="00B640B5">
      <w:pPr>
        <w:pStyle w:val="Paragraphedeliste"/>
        <w:jc w:val="both"/>
      </w:pPr>
    </w:p>
    <w:p w14:paraId="4D6C74DC" w14:textId="77777777" w:rsidR="00697013" w:rsidRPr="00EE5DC1" w:rsidRDefault="00697013">
      <w:pPr>
        <w:pStyle w:val="Paragraphedeliste"/>
        <w:numPr>
          <w:ilvl w:val="0"/>
          <w:numId w:val="6"/>
        </w:numPr>
        <w:overflowPunct/>
        <w:autoSpaceDE/>
        <w:autoSpaceDN/>
        <w:adjustRightInd/>
        <w:contextualSpacing/>
        <w:jc w:val="both"/>
        <w:textAlignment w:val="auto"/>
      </w:pPr>
      <w:r w:rsidRPr="00EE5DC1">
        <w:t>CONCILIATION ET ARBITRAGE</w:t>
      </w:r>
    </w:p>
    <w:p w14:paraId="54CC07AB" w14:textId="77777777" w:rsidR="00697013" w:rsidRPr="00EE5DC1" w:rsidRDefault="00697013">
      <w:pPr>
        <w:pStyle w:val="Paragraphedeliste"/>
        <w:numPr>
          <w:ilvl w:val="0"/>
          <w:numId w:val="4"/>
        </w:numPr>
        <w:overflowPunct/>
        <w:autoSpaceDE/>
        <w:autoSpaceDN/>
        <w:adjustRightInd/>
        <w:contextualSpacing/>
        <w:jc w:val="both"/>
        <w:textAlignment w:val="auto"/>
      </w:pPr>
      <w:r w:rsidRPr="00EE5DC1">
        <w:t xml:space="preserve">proposer à la partie adverse et organisera la mise en œuvre d'un mode de règlement alternatif du conflit. Ce mode de règlement pourra être selon le cas une conciliation ou un arbitrage. </w:t>
      </w:r>
      <w:r w:rsidRPr="00EE5DC1">
        <w:lastRenderedPageBreak/>
        <w:t>Dans ce cas, l’assureur proposera aux parties des conciliateurs ou des arbitres qualifiés, et prendra en charge les honoraires de ces intervenants.</w:t>
      </w:r>
    </w:p>
    <w:p w14:paraId="324F0C9B" w14:textId="77777777" w:rsidR="00697013" w:rsidRPr="00EE5DC1" w:rsidRDefault="00697013" w:rsidP="00B640B5">
      <w:pPr>
        <w:pStyle w:val="Paragraphedeliste"/>
        <w:jc w:val="both"/>
      </w:pPr>
    </w:p>
    <w:p w14:paraId="1DA355DA" w14:textId="77777777" w:rsidR="00697013" w:rsidRPr="00EE5DC1" w:rsidRDefault="00697013">
      <w:pPr>
        <w:pStyle w:val="Paragraphedeliste"/>
        <w:numPr>
          <w:ilvl w:val="0"/>
          <w:numId w:val="6"/>
        </w:numPr>
        <w:overflowPunct/>
        <w:autoSpaceDE/>
        <w:autoSpaceDN/>
        <w:adjustRightInd/>
        <w:contextualSpacing/>
        <w:jc w:val="both"/>
        <w:textAlignment w:val="auto"/>
      </w:pPr>
      <w:r w:rsidRPr="00EE5DC1">
        <w:t>AIDE JURIDIQUE</w:t>
      </w:r>
    </w:p>
    <w:p w14:paraId="7CC27915" w14:textId="61EC7343" w:rsidR="0058588D" w:rsidRPr="0006692E" w:rsidRDefault="00697013" w:rsidP="00487D83">
      <w:pPr>
        <w:pStyle w:val="Paragraphedeliste"/>
        <w:numPr>
          <w:ilvl w:val="0"/>
          <w:numId w:val="4"/>
        </w:numPr>
        <w:overflowPunct/>
        <w:autoSpaceDE/>
        <w:autoSpaceDN/>
        <w:adjustRightInd/>
        <w:contextualSpacing/>
        <w:jc w:val="both"/>
        <w:textAlignment w:val="auto"/>
        <w:rPr>
          <w:b/>
          <w:bCs/>
          <w:lang w:bidi="fr-FR"/>
        </w:rPr>
      </w:pPr>
      <w:r w:rsidRPr="00EE5DC1">
        <w:t xml:space="preserve">en cas d'échec du règlement amiable ou alternatif du litige, à permettre à la collectivité souscriptrice de faire valoir ses droits devant toutes juridictions. </w:t>
      </w:r>
    </w:p>
    <w:p w14:paraId="3F13C7E4" w14:textId="77777777" w:rsidR="0006692E" w:rsidRPr="0006692E" w:rsidRDefault="0006692E" w:rsidP="0006692E">
      <w:pPr>
        <w:pStyle w:val="Paragraphedeliste"/>
        <w:overflowPunct/>
        <w:autoSpaceDE/>
        <w:autoSpaceDN/>
        <w:adjustRightInd/>
        <w:ind w:left="360"/>
        <w:contextualSpacing/>
        <w:jc w:val="both"/>
        <w:textAlignment w:val="auto"/>
        <w:rPr>
          <w:b/>
          <w:bCs/>
          <w:lang w:bidi="fr-FR"/>
        </w:rPr>
      </w:pPr>
    </w:p>
    <w:p w14:paraId="4BAC252C" w14:textId="77777777" w:rsidR="0058588D" w:rsidRDefault="0058588D" w:rsidP="00B640B5">
      <w:pPr>
        <w:jc w:val="both"/>
        <w:rPr>
          <w:b/>
          <w:bCs/>
          <w:lang w:bidi="fr-FR"/>
        </w:rPr>
      </w:pPr>
      <w:r>
        <w:rPr>
          <w:b/>
          <w:bCs/>
          <w:lang w:bidi="fr-FR"/>
        </w:rPr>
        <w:t xml:space="preserve">EXCLUSIONS </w:t>
      </w:r>
    </w:p>
    <w:p w14:paraId="261ADD48" w14:textId="77777777" w:rsidR="0058588D" w:rsidRDefault="0058588D" w:rsidP="00B640B5">
      <w:pPr>
        <w:jc w:val="both"/>
        <w:rPr>
          <w:b/>
          <w:bCs/>
          <w:lang w:bidi="fr-FR"/>
        </w:rPr>
      </w:pPr>
    </w:p>
    <w:p w14:paraId="6FA7D3E4" w14:textId="77777777" w:rsidR="00697013" w:rsidRPr="00EE5DC1" w:rsidRDefault="00697013" w:rsidP="00B640B5">
      <w:pPr>
        <w:jc w:val="both"/>
        <w:rPr>
          <w:b/>
          <w:bCs/>
          <w:lang w:bidi="fr-FR"/>
        </w:rPr>
      </w:pPr>
      <w:r w:rsidRPr="00EE5DC1">
        <w:rPr>
          <w:b/>
          <w:bCs/>
          <w:lang w:bidi="fr-FR"/>
        </w:rPr>
        <w:t>Sont exclus </w:t>
      </w:r>
      <w:r w:rsidR="0058588D">
        <w:rPr>
          <w:b/>
          <w:bCs/>
          <w:lang w:bidi="fr-FR"/>
        </w:rPr>
        <w:t xml:space="preserve">de la garantie </w:t>
      </w:r>
      <w:r w:rsidRPr="00EE5DC1">
        <w:rPr>
          <w:b/>
          <w:bCs/>
          <w:lang w:bidi="fr-FR"/>
        </w:rPr>
        <w:t>:</w:t>
      </w:r>
    </w:p>
    <w:p w14:paraId="1478CFA3" w14:textId="5D806D8D" w:rsidR="00697013" w:rsidRPr="00EE5DC1" w:rsidRDefault="00697013">
      <w:pPr>
        <w:pStyle w:val="Paragraphedeliste"/>
        <w:numPr>
          <w:ilvl w:val="0"/>
          <w:numId w:val="5"/>
        </w:numPr>
        <w:overflowPunct/>
        <w:autoSpaceDE/>
        <w:autoSpaceDN/>
        <w:adjustRightInd/>
        <w:contextualSpacing/>
        <w:jc w:val="both"/>
        <w:textAlignment w:val="auto"/>
        <w:rPr>
          <w:b/>
          <w:bCs/>
          <w:lang w:bidi="fr-FR"/>
        </w:rPr>
      </w:pPr>
      <w:r w:rsidRPr="00EE5DC1">
        <w:rPr>
          <w:b/>
          <w:bCs/>
          <w:lang w:bidi="fr-FR"/>
        </w:rPr>
        <w:t>L’expression d’opinions politiques ou syndicales, les conflits collectifs de travail, Le droit des marques et des brevets</w:t>
      </w:r>
      <w:r w:rsidR="00C40923">
        <w:rPr>
          <w:b/>
          <w:bCs/>
          <w:lang w:bidi="fr-FR"/>
        </w:rPr>
        <w:t>,</w:t>
      </w:r>
    </w:p>
    <w:p w14:paraId="79C252CA" w14:textId="0177DB25" w:rsidR="00697013" w:rsidRPr="00EE5DC1" w:rsidRDefault="00697013">
      <w:pPr>
        <w:pStyle w:val="Paragraphedeliste"/>
        <w:numPr>
          <w:ilvl w:val="0"/>
          <w:numId w:val="5"/>
        </w:numPr>
        <w:overflowPunct/>
        <w:autoSpaceDE/>
        <w:autoSpaceDN/>
        <w:adjustRightInd/>
        <w:contextualSpacing/>
        <w:jc w:val="both"/>
        <w:textAlignment w:val="auto"/>
        <w:rPr>
          <w:b/>
          <w:bCs/>
          <w:lang w:bidi="fr-FR"/>
        </w:rPr>
      </w:pPr>
      <w:r w:rsidRPr="00EE5DC1">
        <w:rPr>
          <w:b/>
          <w:bCs/>
          <w:lang w:bidi="fr-FR"/>
        </w:rPr>
        <w:t>La matière fiscale et douanière</w:t>
      </w:r>
      <w:r w:rsidR="00C40923">
        <w:rPr>
          <w:b/>
          <w:bCs/>
          <w:lang w:bidi="fr-FR"/>
        </w:rPr>
        <w:t>,</w:t>
      </w:r>
    </w:p>
    <w:p w14:paraId="2EEF0087" w14:textId="77777777" w:rsidR="00697013" w:rsidRPr="00EE5DC1" w:rsidRDefault="00697013">
      <w:pPr>
        <w:pStyle w:val="Paragraphedeliste"/>
        <w:numPr>
          <w:ilvl w:val="0"/>
          <w:numId w:val="5"/>
        </w:numPr>
        <w:overflowPunct/>
        <w:autoSpaceDE/>
        <w:autoSpaceDN/>
        <w:adjustRightInd/>
        <w:contextualSpacing/>
        <w:jc w:val="both"/>
        <w:textAlignment w:val="auto"/>
        <w:rPr>
          <w:b/>
          <w:bCs/>
          <w:lang w:bidi="fr-FR"/>
        </w:rPr>
      </w:pPr>
      <w:r w:rsidRPr="00EE5DC1">
        <w:rPr>
          <w:b/>
          <w:bCs/>
          <w:lang w:bidi="fr-FR"/>
        </w:rPr>
        <w:t xml:space="preserve">Les accidents et infractions au code de la circulation lorsqu’ils concernent un   véhicule à moteur dont l’assuré </w:t>
      </w:r>
      <w:r w:rsidR="00D531C2">
        <w:rPr>
          <w:b/>
          <w:bCs/>
          <w:lang w:bidi="fr-FR"/>
        </w:rPr>
        <w:t>a</w:t>
      </w:r>
      <w:r w:rsidRPr="00EE5DC1">
        <w:rPr>
          <w:b/>
          <w:bCs/>
          <w:lang w:bidi="fr-FR"/>
        </w:rPr>
        <w:t xml:space="preserve"> la propriété ou l’usage habituel,</w:t>
      </w:r>
    </w:p>
    <w:p w14:paraId="21F3F94F" w14:textId="77777777" w:rsidR="00697013" w:rsidRPr="00EE5DC1" w:rsidRDefault="00697013">
      <w:pPr>
        <w:pStyle w:val="Paragraphedeliste"/>
        <w:numPr>
          <w:ilvl w:val="0"/>
          <w:numId w:val="5"/>
        </w:numPr>
        <w:overflowPunct/>
        <w:autoSpaceDE/>
        <w:autoSpaceDN/>
        <w:adjustRightInd/>
        <w:contextualSpacing/>
        <w:jc w:val="both"/>
        <w:textAlignment w:val="auto"/>
        <w:rPr>
          <w:b/>
          <w:bCs/>
          <w:lang w:bidi="fr-FR"/>
        </w:rPr>
      </w:pPr>
      <w:r w:rsidRPr="00EE5DC1">
        <w:rPr>
          <w:b/>
          <w:bCs/>
          <w:lang w:bidi="fr-FR"/>
        </w:rPr>
        <w:t>Le recouvrement de créances,</w:t>
      </w:r>
    </w:p>
    <w:p w14:paraId="27B0235E" w14:textId="77777777" w:rsidR="00697013" w:rsidRPr="00EE5DC1" w:rsidRDefault="00697013">
      <w:pPr>
        <w:pStyle w:val="Paragraphedeliste"/>
        <w:numPr>
          <w:ilvl w:val="0"/>
          <w:numId w:val="5"/>
        </w:numPr>
        <w:overflowPunct/>
        <w:autoSpaceDE/>
        <w:autoSpaceDN/>
        <w:adjustRightInd/>
        <w:contextualSpacing/>
        <w:jc w:val="both"/>
        <w:textAlignment w:val="auto"/>
        <w:rPr>
          <w:b/>
          <w:bCs/>
          <w:lang w:bidi="fr-FR"/>
        </w:rPr>
      </w:pPr>
      <w:r w:rsidRPr="00EE5DC1">
        <w:rPr>
          <w:b/>
          <w:bCs/>
          <w:lang w:bidi="fr-FR"/>
        </w:rPr>
        <w:t>Les poursuites pénales devant les cours d’assises,</w:t>
      </w:r>
    </w:p>
    <w:p w14:paraId="2B49948F" w14:textId="2C5EBE1C" w:rsidR="00697013" w:rsidRPr="00EE5DC1" w:rsidRDefault="00697013">
      <w:pPr>
        <w:pStyle w:val="Paragraphedeliste"/>
        <w:numPr>
          <w:ilvl w:val="0"/>
          <w:numId w:val="5"/>
        </w:numPr>
        <w:overflowPunct/>
        <w:autoSpaceDE/>
        <w:autoSpaceDN/>
        <w:adjustRightInd/>
        <w:contextualSpacing/>
        <w:jc w:val="both"/>
        <w:textAlignment w:val="auto"/>
        <w:rPr>
          <w:b/>
          <w:bCs/>
          <w:lang w:bidi="fr-FR"/>
        </w:rPr>
      </w:pPr>
      <w:r w:rsidRPr="00EE5DC1">
        <w:rPr>
          <w:b/>
          <w:bCs/>
          <w:lang w:bidi="fr-FR"/>
        </w:rPr>
        <w:t>Les litiges antérieurs à la prise d’effet du contrat, sauf si l’assuré établit qu’il était dans l’impossibilité d’en avoir connaissance à cette date</w:t>
      </w:r>
      <w:r w:rsidR="00C40923">
        <w:rPr>
          <w:b/>
          <w:bCs/>
          <w:lang w:bidi="fr-FR"/>
        </w:rPr>
        <w:t>,</w:t>
      </w:r>
    </w:p>
    <w:p w14:paraId="40D4E965" w14:textId="77777777" w:rsidR="00697013" w:rsidRPr="00EE5DC1" w:rsidRDefault="00697013">
      <w:pPr>
        <w:pStyle w:val="Paragraphedeliste"/>
        <w:numPr>
          <w:ilvl w:val="0"/>
          <w:numId w:val="5"/>
        </w:numPr>
        <w:overflowPunct/>
        <w:autoSpaceDE/>
        <w:autoSpaceDN/>
        <w:adjustRightInd/>
        <w:contextualSpacing/>
        <w:jc w:val="both"/>
        <w:textAlignment w:val="auto"/>
        <w:rPr>
          <w:b/>
          <w:bCs/>
          <w:lang w:bidi="fr-FR"/>
        </w:rPr>
      </w:pPr>
      <w:r w:rsidRPr="00EE5DC1">
        <w:rPr>
          <w:b/>
          <w:bCs/>
          <w:lang w:bidi="fr-FR"/>
        </w:rPr>
        <w:t xml:space="preserve">Les litiges résultant d’une faute personnelle de l’assuré, détachable de </w:t>
      </w:r>
      <w:r w:rsidR="00A065B2" w:rsidRPr="00EE5DC1">
        <w:rPr>
          <w:b/>
          <w:bCs/>
          <w:lang w:bidi="fr-FR"/>
        </w:rPr>
        <w:t>l’exercice des</w:t>
      </w:r>
      <w:r w:rsidRPr="00EE5DC1">
        <w:rPr>
          <w:b/>
          <w:bCs/>
          <w:lang w:bidi="fr-FR"/>
        </w:rPr>
        <w:t xml:space="preserve"> fonctions,</w:t>
      </w:r>
    </w:p>
    <w:p w14:paraId="430AB16A" w14:textId="77777777" w:rsidR="00697013" w:rsidRPr="00EE5DC1" w:rsidRDefault="00697013">
      <w:pPr>
        <w:pStyle w:val="Paragraphedeliste"/>
        <w:numPr>
          <w:ilvl w:val="0"/>
          <w:numId w:val="5"/>
        </w:numPr>
        <w:overflowPunct/>
        <w:autoSpaceDE/>
        <w:autoSpaceDN/>
        <w:adjustRightInd/>
        <w:contextualSpacing/>
        <w:jc w:val="both"/>
        <w:textAlignment w:val="auto"/>
        <w:rPr>
          <w:b/>
          <w:bCs/>
          <w:lang w:bidi="fr-FR"/>
        </w:rPr>
      </w:pPr>
      <w:r w:rsidRPr="00EE5DC1">
        <w:rPr>
          <w:b/>
          <w:bCs/>
          <w:lang w:bidi="fr-FR"/>
        </w:rPr>
        <w:t>Les sinistres provoqués intentionnellement par l’assuré ou avec sa complicité,</w:t>
      </w:r>
    </w:p>
    <w:p w14:paraId="0C4514AA" w14:textId="77777777" w:rsidR="00697013" w:rsidRPr="00EE5DC1" w:rsidRDefault="00697013">
      <w:pPr>
        <w:pStyle w:val="Paragraphedeliste"/>
        <w:numPr>
          <w:ilvl w:val="0"/>
          <w:numId w:val="5"/>
        </w:numPr>
        <w:overflowPunct/>
        <w:autoSpaceDE/>
        <w:autoSpaceDN/>
        <w:adjustRightInd/>
        <w:contextualSpacing/>
        <w:jc w:val="both"/>
        <w:textAlignment w:val="auto"/>
        <w:rPr>
          <w:b/>
          <w:bCs/>
          <w:lang w:bidi="fr-FR"/>
        </w:rPr>
      </w:pPr>
      <w:r w:rsidRPr="00EE5DC1">
        <w:rPr>
          <w:b/>
          <w:bCs/>
          <w:lang w:bidi="fr-FR"/>
        </w:rPr>
        <w:t>Les sinistres résultant de la participation de l’assuré à un crime, un délit intentionnel ou une rixe sauf en cas de légitime défense,</w:t>
      </w:r>
    </w:p>
    <w:p w14:paraId="5136797A" w14:textId="00656926" w:rsidR="00697013" w:rsidRPr="00EE5DC1" w:rsidRDefault="00697013">
      <w:pPr>
        <w:pStyle w:val="Paragraphedeliste"/>
        <w:numPr>
          <w:ilvl w:val="0"/>
          <w:numId w:val="5"/>
        </w:numPr>
        <w:overflowPunct/>
        <w:autoSpaceDE/>
        <w:autoSpaceDN/>
        <w:adjustRightInd/>
        <w:contextualSpacing/>
        <w:jc w:val="both"/>
        <w:textAlignment w:val="auto"/>
        <w:rPr>
          <w:b/>
          <w:bCs/>
          <w:lang w:bidi="fr-FR"/>
        </w:rPr>
      </w:pPr>
      <w:r w:rsidRPr="00EE5DC1">
        <w:rPr>
          <w:b/>
          <w:bCs/>
          <w:lang w:bidi="fr-FR"/>
        </w:rPr>
        <w:t>Les sinistres résultant de la guerre étrangère, de la guerre civile, de mouvements populaires, d’actes de terrorisme ou de sabotage</w:t>
      </w:r>
      <w:r w:rsidR="00C40923">
        <w:rPr>
          <w:b/>
          <w:bCs/>
          <w:lang w:bidi="fr-FR"/>
        </w:rPr>
        <w:t>,</w:t>
      </w:r>
    </w:p>
    <w:p w14:paraId="31DF0E3E" w14:textId="77777777" w:rsidR="008E67A8" w:rsidRDefault="00697013">
      <w:pPr>
        <w:pStyle w:val="Paragraphedeliste"/>
        <w:numPr>
          <w:ilvl w:val="0"/>
          <w:numId w:val="5"/>
        </w:numPr>
        <w:overflowPunct/>
        <w:autoSpaceDE/>
        <w:autoSpaceDN/>
        <w:adjustRightInd/>
        <w:contextualSpacing/>
        <w:jc w:val="both"/>
        <w:textAlignment w:val="auto"/>
        <w:rPr>
          <w:b/>
          <w:bCs/>
          <w:lang w:bidi="fr-FR"/>
        </w:rPr>
      </w:pPr>
      <w:r w:rsidRPr="00173BEB">
        <w:rPr>
          <w:b/>
          <w:bCs/>
          <w:lang w:bidi="fr-FR"/>
        </w:rPr>
        <w:t>Les litiges relatifs aux droits de succession et aux legs.</w:t>
      </w:r>
    </w:p>
    <w:p w14:paraId="03F2C815" w14:textId="77777777" w:rsidR="00697013" w:rsidRPr="00EE5DC1" w:rsidRDefault="00697013" w:rsidP="00B640B5">
      <w:pPr>
        <w:tabs>
          <w:tab w:val="left" w:pos="8652"/>
        </w:tabs>
        <w:jc w:val="both"/>
        <w:rPr>
          <w:lang w:bidi="fr-FR"/>
        </w:rPr>
      </w:pPr>
    </w:p>
    <w:p w14:paraId="13F26F46" w14:textId="77777777" w:rsidR="005B4063" w:rsidRPr="00C94B14" w:rsidRDefault="005B4063">
      <w:pPr>
        <w:pStyle w:val="Titre2"/>
        <w:numPr>
          <w:ilvl w:val="1"/>
          <w:numId w:val="9"/>
        </w:numPr>
        <w:spacing w:line="276" w:lineRule="auto"/>
        <w:ind w:left="426"/>
        <w:rPr>
          <w:rFonts w:cs="Arial"/>
          <w:szCs w:val="22"/>
          <w:u w:val="none"/>
        </w:rPr>
      </w:pPr>
      <w:bookmarkStart w:id="14" w:name="_Toc164440379"/>
      <w:bookmarkStart w:id="15" w:name="_Toc188982730"/>
      <w:bookmarkStart w:id="16" w:name="_Toc189151676"/>
      <w:bookmarkStart w:id="17" w:name="_Toc189340986"/>
      <w:bookmarkStart w:id="18" w:name="_Toc189577580"/>
      <w:bookmarkStart w:id="19" w:name="_Toc189577599"/>
      <w:bookmarkStart w:id="20" w:name="_Toc190172125"/>
      <w:bookmarkStart w:id="21" w:name="_Toc190194118"/>
      <w:bookmarkStart w:id="22" w:name="_Toc164440380"/>
      <w:bookmarkStart w:id="23" w:name="_Toc188982731"/>
      <w:bookmarkStart w:id="24" w:name="_Toc189151677"/>
      <w:bookmarkStart w:id="25" w:name="_Toc189340987"/>
      <w:bookmarkStart w:id="26" w:name="_Toc189577581"/>
      <w:bookmarkStart w:id="27" w:name="_Toc189577600"/>
      <w:bookmarkStart w:id="28" w:name="_Toc190172126"/>
      <w:bookmarkStart w:id="29" w:name="_Toc190194119"/>
      <w:bookmarkStart w:id="30" w:name="_Toc188982732"/>
      <w:bookmarkStart w:id="31" w:name="_Toc23882660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C94B14">
        <w:rPr>
          <w:rFonts w:cs="Arial"/>
          <w:szCs w:val="22"/>
          <w:u w:val="none"/>
        </w:rPr>
        <w:t>Montants des garanties et des franchises</w:t>
      </w:r>
      <w:bookmarkEnd w:id="30"/>
      <w:bookmarkEnd w:id="31"/>
    </w:p>
    <w:p w14:paraId="56A39942" w14:textId="77777777" w:rsidR="005B4063" w:rsidRDefault="005B4063" w:rsidP="00B640B5">
      <w:pPr>
        <w:numPr>
          <w:ilvl w:val="12"/>
          <w:numId w:val="0"/>
        </w:numPr>
        <w:jc w:val="both"/>
        <w:rPr>
          <w:rFonts w:cs="Arial"/>
          <w:szCs w:val="22"/>
        </w:rPr>
      </w:pPr>
    </w:p>
    <w:p w14:paraId="5D3B6818" w14:textId="77777777" w:rsidR="009F5F39" w:rsidRDefault="009F5F39" w:rsidP="00B640B5">
      <w:r w:rsidRPr="003A0857">
        <w:rPr>
          <w:b/>
        </w:rPr>
        <w:t>2.</w:t>
      </w:r>
      <w:r w:rsidR="00C37CC7">
        <w:rPr>
          <w:b/>
        </w:rPr>
        <w:t>3</w:t>
      </w:r>
      <w:r w:rsidRPr="003A0857">
        <w:rPr>
          <w:b/>
        </w:rPr>
        <w:t>.1 – Solution de base (Référence obligatoire)</w:t>
      </w:r>
      <w:r w:rsidRPr="003A0857">
        <w:br/>
        <w:t>La solution de base inclut les garanties suivantes, avec des franchises et limitations définies dans le tableau ci-dessous.</w:t>
      </w:r>
      <w:r w:rsidRPr="003A0857">
        <w:br/>
        <w:t xml:space="preserve">Tout candidat doit répondre à </w:t>
      </w:r>
      <w:r w:rsidRPr="003A0857">
        <w:rPr>
          <w:b/>
          <w:bCs/>
        </w:rPr>
        <w:t>cette solution minimale</w:t>
      </w:r>
      <w:r w:rsidRPr="003A0857">
        <w:t>, sous peine de rejet de l’offre.</w:t>
      </w:r>
    </w:p>
    <w:p w14:paraId="4B1548DE" w14:textId="77777777" w:rsidR="009F5F39" w:rsidRPr="005507AD" w:rsidRDefault="009F5F39" w:rsidP="00B640B5"/>
    <w:p w14:paraId="0A9958EC" w14:textId="77777777" w:rsidR="009F5F39" w:rsidRDefault="009F5F39" w:rsidP="00B640B5">
      <w:pPr>
        <w:rPr>
          <w:szCs w:val="22"/>
        </w:rPr>
      </w:pPr>
      <w:r w:rsidRPr="00A2052D">
        <w:t xml:space="preserve">En référence des Conventions Spéciales « Assurance </w:t>
      </w:r>
      <w:r>
        <w:t>Protection Juridique et Protection Fonctionnelle</w:t>
      </w:r>
      <w:r>
        <w:rPr>
          <w:szCs w:val="22"/>
        </w:rPr>
        <w:t> »</w:t>
      </w:r>
      <w:r w:rsidRPr="0096132D">
        <w:rPr>
          <w:szCs w:val="22"/>
        </w:rPr>
        <w:t>.</w:t>
      </w:r>
    </w:p>
    <w:p w14:paraId="37F51B45" w14:textId="77777777" w:rsidR="009F5F39" w:rsidRPr="00C94B14" w:rsidRDefault="009F5F39" w:rsidP="00B640B5">
      <w:pPr>
        <w:tabs>
          <w:tab w:val="left" w:pos="567"/>
        </w:tabs>
        <w:jc w:val="both"/>
        <w:rPr>
          <w:b/>
          <w:sz w:val="20"/>
          <w:u w:val="single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44"/>
        <w:gridCol w:w="1814"/>
        <w:gridCol w:w="1814"/>
      </w:tblGrid>
      <w:tr w:rsidR="009F5F39" w:rsidRPr="00C94B14" w14:paraId="75404DB5" w14:textId="77777777">
        <w:trPr>
          <w:trHeight w:val="397"/>
          <w:jc w:val="center"/>
        </w:trPr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5123EF1F" w14:textId="77777777" w:rsidR="009F5F39" w:rsidRPr="00C94B14" w:rsidRDefault="009F5F39" w:rsidP="00B640B5">
            <w:pPr>
              <w:jc w:val="center"/>
              <w:rPr>
                <w:b/>
                <w:bCs/>
                <w:sz w:val="20"/>
              </w:rPr>
            </w:pPr>
            <w:r w:rsidRPr="00C94B14">
              <w:rPr>
                <w:sz w:val="20"/>
              </w:rPr>
              <w:br w:type="page"/>
            </w:r>
            <w:r w:rsidRPr="00C94B14">
              <w:rPr>
                <w:b/>
                <w:bCs/>
                <w:sz w:val="20"/>
              </w:rPr>
              <w:t>GARANTIES ACCORDÉES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6A9955EB" w14:textId="77777777" w:rsidR="009F5F39" w:rsidRPr="00C94B14" w:rsidRDefault="009F5F39" w:rsidP="00B640B5">
            <w:pPr>
              <w:jc w:val="center"/>
              <w:rPr>
                <w:b/>
                <w:bCs/>
                <w:sz w:val="20"/>
              </w:rPr>
            </w:pPr>
            <w:r w:rsidRPr="00C94B14">
              <w:rPr>
                <w:b/>
                <w:bCs/>
                <w:sz w:val="20"/>
              </w:rPr>
              <w:t>MONTANTS GARANTIS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vAlign w:val="center"/>
          </w:tcPr>
          <w:p w14:paraId="17821A86" w14:textId="77777777" w:rsidR="009F5F39" w:rsidRPr="00C94B14" w:rsidRDefault="009F5F39" w:rsidP="00B640B5">
            <w:pPr>
              <w:jc w:val="center"/>
              <w:rPr>
                <w:b/>
                <w:bCs/>
                <w:sz w:val="20"/>
              </w:rPr>
            </w:pPr>
            <w:r w:rsidRPr="00C94B14">
              <w:rPr>
                <w:b/>
                <w:bCs/>
                <w:sz w:val="20"/>
              </w:rPr>
              <w:t>FRANCHISE (par sinistre)</w:t>
            </w:r>
          </w:p>
        </w:tc>
      </w:tr>
    </w:tbl>
    <w:p w14:paraId="3EF22073" w14:textId="77777777" w:rsidR="009F5F39" w:rsidRPr="00C94B14" w:rsidRDefault="009F5F39" w:rsidP="00B640B5">
      <w:pPr>
        <w:tabs>
          <w:tab w:val="left" w:pos="567"/>
        </w:tabs>
        <w:jc w:val="both"/>
        <w:rPr>
          <w:b/>
          <w:sz w:val="20"/>
          <w:u w:val="single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44"/>
        <w:gridCol w:w="1814"/>
        <w:gridCol w:w="1814"/>
      </w:tblGrid>
      <w:tr w:rsidR="00B90214" w:rsidRPr="00C94B14" w14:paraId="67ECD5C7" w14:textId="77777777" w:rsidTr="009F5F39">
        <w:trPr>
          <w:trHeight w:val="397"/>
          <w:jc w:val="center"/>
        </w:trPr>
        <w:tc>
          <w:tcPr>
            <w:tcW w:w="3000" w:type="pct"/>
            <w:vAlign w:val="center"/>
          </w:tcPr>
          <w:p w14:paraId="69D3B3D1" w14:textId="77777777" w:rsidR="00B90214" w:rsidRPr="00C94B14" w:rsidRDefault="00B90214" w:rsidP="00B640B5">
            <w:pPr>
              <w:pStyle w:val="Paragraphedeliste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b/>
                <w:bCs/>
                <w:sz w:val="20"/>
              </w:rPr>
            </w:pPr>
            <w:bookmarkStart w:id="32" w:name="_Hlk133507791"/>
            <w:r w:rsidRPr="00C94B14">
              <w:rPr>
                <w:b/>
                <w:bCs/>
                <w:sz w:val="20"/>
                <w:lang w:bidi="fr-FR"/>
              </w:rPr>
              <w:t>Protection Juridique de la Collectivité </w:t>
            </w:r>
          </w:p>
        </w:tc>
        <w:tc>
          <w:tcPr>
            <w:tcW w:w="1000" w:type="pct"/>
            <w:vMerge w:val="restart"/>
            <w:vAlign w:val="center"/>
          </w:tcPr>
          <w:p w14:paraId="79A6432C" w14:textId="0ECC6A3A" w:rsidR="003F695A" w:rsidRPr="00C94B14" w:rsidRDefault="0006692E" w:rsidP="00B640B5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5</w:t>
            </w:r>
            <w:r w:rsidR="00B90214" w:rsidRPr="00C94B14">
              <w:rPr>
                <w:b/>
                <w:bCs/>
                <w:sz w:val="20"/>
              </w:rPr>
              <w:t>0.000 €</w:t>
            </w:r>
            <w:r w:rsidR="003F695A" w:rsidRPr="00C94B14">
              <w:rPr>
                <w:b/>
                <w:bCs/>
                <w:sz w:val="20"/>
              </w:rPr>
              <w:t xml:space="preserve"> </w:t>
            </w:r>
          </w:p>
          <w:p w14:paraId="7A6BDE8D" w14:textId="77777777" w:rsidR="00B90214" w:rsidRPr="00C94B14" w:rsidRDefault="003F695A" w:rsidP="00B640B5">
            <w:pPr>
              <w:jc w:val="center"/>
              <w:rPr>
                <w:b/>
                <w:bCs/>
                <w:sz w:val="20"/>
              </w:rPr>
            </w:pPr>
            <w:r w:rsidRPr="00C94B14">
              <w:rPr>
                <w:b/>
                <w:bCs/>
                <w:sz w:val="20"/>
              </w:rPr>
              <w:lastRenderedPageBreak/>
              <w:t>(par sinistre)</w:t>
            </w:r>
          </w:p>
        </w:tc>
        <w:tc>
          <w:tcPr>
            <w:tcW w:w="1000" w:type="pct"/>
            <w:vAlign w:val="center"/>
          </w:tcPr>
          <w:p w14:paraId="1745B2E6" w14:textId="77777777" w:rsidR="00B90214" w:rsidRPr="00C94B14" w:rsidRDefault="00B90214" w:rsidP="00B640B5">
            <w:pPr>
              <w:jc w:val="center"/>
              <w:rPr>
                <w:sz w:val="20"/>
              </w:rPr>
            </w:pPr>
            <w:r w:rsidRPr="00C94B14">
              <w:rPr>
                <w:sz w:val="20"/>
              </w:rPr>
              <w:lastRenderedPageBreak/>
              <w:t>Néant</w:t>
            </w:r>
          </w:p>
        </w:tc>
      </w:tr>
      <w:tr w:rsidR="005941FC" w:rsidRPr="00C94B14" w14:paraId="69ACDBEB" w14:textId="77777777" w:rsidTr="009F5F39">
        <w:trPr>
          <w:trHeight w:val="397"/>
          <w:jc w:val="center"/>
        </w:trPr>
        <w:tc>
          <w:tcPr>
            <w:tcW w:w="3000" w:type="pct"/>
            <w:vAlign w:val="center"/>
          </w:tcPr>
          <w:p w14:paraId="03D2244A" w14:textId="4B2D61D5" w:rsidR="005941FC" w:rsidRPr="00C94B14" w:rsidRDefault="005941FC">
            <w:pPr>
              <w:numPr>
                <w:ilvl w:val="0"/>
                <w:numId w:val="8"/>
              </w:numPr>
              <w:rPr>
                <w:b/>
                <w:bCs/>
                <w:sz w:val="20"/>
              </w:rPr>
            </w:pPr>
            <w:r w:rsidRPr="00C94B14">
              <w:rPr>
                <w:rFonts w:cs="Arial"/>
                <w:sz w:val="20"/>
              </w:rPr>
              <w:lastRenderedPageBreak/>
              <w:t>Limitations d'honoraires</w:t>
            </w:r>
            <w:r w:rsidR="0006692E">
              <w:rPr>
                <w:rFonts w:cs="Arial"/>
                <w:sz w:val="20"/>
              </w:rPr>
              <w:t xml:space="preserve"> (tous domaines garantis)</w:t>
            </w:r>
          </w:p>
        </w:tc>
        <w:tc>
          <w:tcPr>
            <w:tcW w:w="1000" w:type="pct"/>
            <w:vMerge/>
            <w:vAlign w:val="center"/>
          </w:tcPr>
          <w:p w14:paraId="2FC6DB10" w14:textId="77777777" w:rsidR="005941FC" w:rsidRPr="00C94B14" w:rsidRDefault="005941FC" w:rsidP="00B640B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00" w:type="pct"/>
            <w:vAlign w:val="center"/>
          </w:tcPr>
          <w:p w14:paraId="7ACEC6C8" w14:textId="77777777" w:rsidR="005941FC" w:rsidRPr="00C94B14" w:rsidRDefault="005941FC" w:rsidP="00B640B5">
            <w:pPr>
              <w:jc w:val="center"/>
              <w:rPr>
                <w:sz w:val="20"/>
              </w:rPr>
            </w:pPr>
            <w:r w:rsidRPr="00C94B14">
              <w:rPr>
                <w:sz w:val="20"/>
              </w:rPr>
              <w:t>Néant</w:t>
            </w:r>
          </w:p>
        </w:tc>
      </w:tr>
      <w:tr w:rsidR="00B90214" w:rsidRPr="00C94B14" w14:paraId="1C70C8A4" w14:textId="77777777" w:rsidTr="009F5F39">
        <w:trPr>
          <w:trHeight w:val="397"/>
          <w:jc w:val="center"/>
        </w:trPr>
        <w:tc>
          <w:tcPr>
            <w:tcW w:w="3000" w:type="pct"/>
            <w:vAlign w:val="center"/>
          </w:tcPr>
          <w:p w14:paraId="277DAA8D" w14:textId="77777777" w:rsidR="00B90214" w:rsidRPr="00C94B14" w:rsidRDefault="00B90214">
            <w:pPr>
              <w:numPr>
                <w:ilvl w:val="0"/>
                <w:numId w:val="8"/>
              </w:numPr>
              <w:rPr>
                <w:sz w:val="20"/>
              </w:rPr>
            </w:pPr>
            <w:r w:rsidRPr="00C94B14">
              <w:rPr>
                <w:sz w:val="20"/>
              </w:rPr>
              <w:t>Seuil d’intervention en matière de recours judiciaire</w:t>
            </w:r>
          </w:p>
        </w:tc>
        <w:tc>
          <w:tcPr>
            <w:tcW w:w="1000" w:type="pct"/>
            <w:vMerge/>
            <w:vAlign w:val="center"/>
          </w:tcPr>
          <w:p w14:paraId="1B04B772" w14:textId="77777777" w:rsidR="00B90214" w:rsidRPr="00C94B14" w:rsidRDefault="00B90214" w:rsidP="00B640B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00" w:type="pct"/>
            <w:vAlign w:val="center"/>
          </w:tcPr>
          <w:p w14:paraId="1EFE4A30" w14:textId="77777777" w:rsidR="00B90214" w:rsidRPr="00C94B14" w:rsidRDefault="00B90214" w:rsidP="00B640B5">
            <w:pPr>
              <w:jc w:val="center"/>
              <w:rPr>
                <w:sz w:val="20"/>
              </w:rPr>
            </w:pPr>
            <w:r w:rsidRPr="00C94B14">
              <w:rPr>
                <w:sz w:val="20"/>
              </w:rPr>
              <w:t>380 €</w:t>
            </w:r>
          </w:p>
        </w:tc>
      </w:tr>
      <w:tr w:rsidR="00B90214" w:rsidRPr="00C94B14" w14:paraId="1322333A" w14:textId="77777777" w:rsidTr="009F5F39">
        <w:trPr>
          <w:trHeight w:val="397"/>
          <w:jc w:val="center"/>
        </w:trPr>
        <w:tc>
          <w:tcPr>
            <w:tcW w:w="3000" w:type="pct"/>
            <w:vAlign w:val="center"/>
          </w:tcPr>
          <w:p w14:paraId="2DCDEDB5" w14:textId="77777777" w:rsidR="00B90214" w:rsidRPr="00C94B14" w:rsidRDefault="00B90214">
            <w:pPr>
              <w:numPr>
                <w:ilvl w:val="0"/>
                <w:numId w:val="8"/>
              </w:numPr>
              <w:rPr>
                <w:b/>
                <w:bCs/>
                <w:sz w:val="20"/>
              </w:rPr>
            </w:pPr>
            <w:r w:rsidRPr="00C94B14">
              <w:rPr>
                <w:sz w:val="20"/>
              </w:rPr>
              <w:t>Seuil d’intervention en matière de recours amiable</w:t>
            </w:r>
          </w:p>
        </w:tc>
        <w:tc>
          <w:tcPr>
            <w:tcW w:w="1000" w:type="pct"/>
            <w:vMerge/>
            <w:vAlign w:val="center"/>
          </w:tcPr>
          <w:p w14:paraId="50250016" w14:textId="77777777" w:rsidR="00B90214" w:rsidRPr="00C94B14" w:rsidRDefault="00B90214" w:rsidP="00B640B5">
            <w:pPr>
              <w:jc w:val="center"/>
              <w:rPr>
                <w:sz w:val="20"/>
              </w:rPr>
            </w:pPr>
          </w:p>
        </w:tc>
        <w:tc>
          <w:tcPr>
            <w:tcW w:w="1000" w:type="pct"/>
            <w:vAlign w:val="center"/>
          </w:tcPr>
          <w:p w14:paraId="368122D6" w14:textId="77777777" w:rsidR="00B90214" w:rsidRPr="00C94B14" w:rsidRDefault="00B90214" w:rsidP="00B640B5">
            <w:pPr>
              <w:jc w:val="center"/>
              <w:rPr>
                <w:sz w:val="20"/>
              </w:rPr>
            </w:pPr>
            <w:r w:rsidRPr="00C94B14">
              <w:rPr>
                <w:sz w:val="20"/>
              </w:rPr>
              <w:t>200 €</w:t>
            </w:r>
          </w:p>
        </w:tc>
      </w:tr>
      <w:tr w:rsidR="00B90214" w:rsidRPr="00C94B14" w14:paraId="267FF304" w14:textId="77777777" w:rsidTr="009F5F39">
        <w:trPr>
          <w:trHeight w:val="397"/>
          <w:jc w:val="center"/>
        </w:trPr>
        <w:tc>
          <w:tcPr>
            <w:tcW w:w="3000" w:type="pct"/>
            <w:vAlign w:val="center"/>
          </w:tcPr>
          <w:p w14:paraId="2213F67D" w14:textId="06508A75" w:rsidR="00B90214" w:rsidRPr="00C94B14" w:rsidRDefault="00B90214">
            <w:pPr>
              <w:numPr>
                <w:ilvl w:val="0"/>
                <w:numId w:val="8"/>
              </w:numPr>
              <w:rPr>
                <w:b/>
                <w:bCs/>
                <w:sz w:val="20"/>
              </w:rPr>
            </w:pPr>
            <w:r w:rsidRPr="00C94B14">
              <w:rPr>
                <w:rFonts w:cs="Arial"/>
                <w:sz w:val="20"/>
              </w:rPr>
              <w:t xml:space="preserve">Seuil d’intervention en matière de </w:t>
            </w:r>
            <w:r w:rsidR="0006692E">
              <w:rPr>
                <w:rFonts w:cs="Arial"/>
                <w:sz w:val="20"/>
              </w:rPr>
              <w:t>d</w:t>
            </w:r>
            <w:r w:rsidRPr="00C94B14">
              <w:rPr>
                <w:rFonts w:cs="Arial"/>
                <w:sz w:val="20"/>
              </w:rPr>
              <w:t>éfense pénale</w:t>
            </w:r>
          </w:p>
        </w:tc>
        <w:tc>
          <w:tcPr>
            <w:tcW w:w="1000" w:type="pct"/>
            <w:vMerge/>
            <w:vAlign w:val="center"/>
          </w:tcPr>
          <w:p w14:paraId="72E3D8A6" w14:textId="77777777" w:rsidR="00B90214" w:rsidRPr="00C94B14" w:rsidRDefault="00B90214" w:rsidP="00B640B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000" w:type="pct"/>
            <w:vAlign w:val="center"/>
          </w:tcPr>
          <w:p w14:paraId="29FB3DD6" w14:textId="77777777" w:rsidR="00B90214" w:rsidRPr="00C94B14" w:rsidRDefault="00B90214" w:rsidP="00B640B5">
            <w:pPr>
              <w:jc w:val="center"/>
              <w:rPr>
                <w:sz w:val="20"/>
              </w:rPr>
            </w:pPr>
            <w:r w:rsidRPr="00C94B14">
              <w:rPr>
                <w:sz w:val="20"/>
              </w:rPr>
              <w:t xml:space="preserve">Néant </w:t>
            </w:r>
          </w:p>
        </w:tc>
      </w:tr>
      <w:bookmarkEnd w:id="32"/>
    </w:tbl>
    <w:p w14:paraId="159AA3BE" w14:textId="77777777" w:rsidR="00C37CC7" w:rsidRPr="00C94B14" w:rsidRDefault="00C37CC7" w:rsidP="00B640B5">
      <w:pPr>
        <w:pStyle w:val="Corpsdetexte"/>
        <w:spacing w:line="276" w:lineRule="auto"/>
        <w:rPr>
          <w:rFonts w:cs="Arial"/>
          <w:sz w:val="20"/>
        </w:rPr>
      </w:pPr>
    </w:p>
    <w:p w14:paraId="688867D8" w14:textId="77777777" w:rsidR="00697013" w:rsidRPr="00C94B14" w:rsidRDefault="00697013">
      <w:pPr>
        <w:pStyle w:val="Titre2"/>
        <w:numPr>
          <w:ilvl w:val="1"/>
          <w:numId w:val="9"/>
        </w:numPr>
        <w:spacing w:line="276" w:lineRule="auto"/>
        <w:ind w:left="426"/>
        <w:rPr>
          <w:rFonts w:cs="Arial"/>
          <w:szCs w:val="22"/>
          <w:u w:val="none"/>
        </w:rPr>
      </w:pPr>
      <w:bookmarkStart w:id="33" w:name="_Toc188982733"/>
      <w:bookmarkStart w:id="34" w:name="_Toc238826604"/>
      <w:r w:rsidRPr="00C94B14">
        <w:rPr>
          <w:rFonts w:cs="Arial"/>
          <w:szCs w:val="22"/>
          <w:u w:val="none"/>
        </w:rPr>
        <w:t>Choix de l’avocat ou de l’expert</w:t>
      </w:r>
      <w:bookmarkEnd w:id="33"/>
      <w:bookmarkEnd w:id="34"/>
    </w:p>
    <w:p w14:paraId="5404AFAC" w14:textId="77777777" w:rsidR="00697013" w:rsidRPr="00EE5DC1" w:rsidRDefault="00697013" w:rsidP="00B640B5">
      <w:pPr>
        <w:jc w:val="both"/>
        <w:rPr>
          <w:b/>
          <w:lang w:bidi="fr-FR"/>
        </w:rPr>
      </w:pPr>
    </w:p>
    <w:p w14:paraId="52D42A08" w14:textId="77777777" w:rsidR="00697013" w:rsidRPr="00EE5DC1" w:rsidRDefault="00697013" w:rsidP="00191ED7">
      <w:pPr>
        <w:jc w:val="both"/>
        <w:rPr>
          <w:lang w:bidi="fr-FR"/>
        </w:rPr>
      </w:pPr>
      <w:r w:rsidRPr="00EE5DC1">
        <w:rPr>
          <w:lang w:bidi="fr-FR"/>
        </w:rPr>
        <w:t>Conformément à l’article L127-3 du Code des Assurances, l’assuré a « la liberté de choisir un avocat ou, s’il le préfère une personne qualifiée pour l’assister, chaque fois que survient un conflit d’intérêt entre lui-même et l’assureur ». Lorsque l’assuré choisit lui-même son mandataire, l’assureur rembourse à l’assuré les frais exposés dans la limite des sommes prévues par l’assureur.</w:t>
      </w:r>
    </w:p>
    <w:p w14:paraId="305D58DD" w14:textId="77777777" w:rsidR="005B4063" w:rsidRDefault="005B4063" w:rsidP="00B640B5">
      <w:pPr>
        <w:pStyle w:val="Corpsdetexte"/>
        <w:numPr>
          <w:ilvl w:val="12"/>
          <w:numId w:val="0"/>
        </w:numPr>
        <w:tabs>
          <w:tab w:val="clear" w:pos="9071"/>
        </w:tabs>
        <w:spacing w:line="276" w:lineRule="auto"/>
        <w:rPr>
          <w:rFonts w:cs="Arial"/>
          <w:szCs w:val="22"/>
        </w:rPr>
      </w:pPr>
    </w:p>
    <w:p w14:paraId="0826D59A" w14:textId="77777777" w:rsidR="00697013" w:rsidRPr="00EE5DC1" w:rsidRDefault="00457E0C" w:rsidP="00B640B5">
      <w:pPr>
        <w:rPr>
          <w:rFonts w:cs="Arial"/>
          <w:szCs w:val="24"/>
          <w:lang w:bidi="fr-FR"/>
        </w:rPr>
      </w:pPr>
      <w:r>
        <w:rPr>
          <w:rFonts w:cs="Arial"/>
          <w:szCs w:val="24"/>
          <w:lang w:bidi="fr-FR"/>
        </w:rPr>
        <w:br w:type="page"/>
      </w:r>
    </w:p>
    <w:p w14:paraId="54DD3B14" w14:textId="1D953FAB" w:rsidR="00697013" w:rsidRPr="00C5217A" w:rsidRDefault="00697013">
      <w:pPr>
        <w:pStyle w:val="T1"/>
        <w:numPr>
          <w:ilvl w:val="0"/>
          <w:numId w:val="9"/>
        </w:numPr>
        <w:ind w:left="426" w:hanging="426"/>
        <w:rPr>
          <w:rFonts w:eastAsia="Calibri"/>
          <w:szCs w:val="22"/>
        </w:rPr>
      </w:pPr>
      <w:bookmarkStart w:id="35" w:name="_Toc137215774"/>
      <w:bookmarkStart w:id="36" w:name="_Toc188982736"/>
      <w:bookmarkStart w:id="37" w:name="_Toc238826605"/>
      <w:r w:rsidRPr="00C5217A">
        <w:rPr>
          <w:rFonts w:eastAsia="Calibri"/>
          <w:szCs w:val="22"/>
        </w:rPr>
        <w:lastRenderedPageBreak/>
        <w:t>Conventions Spéciales « </w:t>
      </w:r>
      <w:r w:rsidR="000E5653">
        <w:rPr>
          <w:rFonts w:eastAsia="Calibri"/>
          <w:szCs w:val="22"/>
        </w:rPr>
        <w:t xml:space="preserve">Assurance </w:t>
      </w:r>
      <w:r w:rsidRPr="00C5217A">
        <w:rPr>
          <w:rFonts w:eastAsia="Calibri"/>
          <w:szCs w:val="22"/>
        </w:rPr>
        <w:t>Protection Juridique »</w:t>
      </w:r>
      <w:bookmarkEnd w:id="35"/>
      <w:bookmarkEnd w:id="36"/>
      <w:bookmarkEnd w:id="37"/>
    </w:p>
    <w:p w14:paraId="463048B4" w14:textId="77777777" w:rsidR="00697013" w:rsidRPr="00EE5DC1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b/>
          <w:szCs w:val="24"/>
          <w:lang w:bidi="fr-FR"/>
        </w:rPr>
      </w:pPr>
    </w:p>
    <w:p w14:paraId="45620472" w14:textId="77777777" w:rsidR="00697013" w:rsidRPr="00EE5DC1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szCs w:val="24"/>
          <w:lang w:bidi="fr-FR"/>
        </w:rPr>
      </w:pPr>
    </w:p>
    <w:p w14:paraId="5C516832" w14:textId="77777777" w:rsidR="00697013" w:rsidRPr="00EE5DC1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b/>
          <w:bCs/>
          <w:szCs w:val="24"/>
          <w:lang w:bidi="fr-FR"/>
        </w:rPr>
      </w:pPr>
      <w:r w:rsidRPr="00EE5DC1">
        <w:rPr>
          <w:rFonts w:cs="Arial"/>
          <w:b/>
          <w:bCs/>
          <w:szCs w:val="24"/>
          <w:lang w:bidi="fr-FR"/>
        </w:rPr>
        <w:t>DROIT APPLICABLE AU CONTRAT</w:t>
      </w:r>
    </w:p>
    <w:p w14:paraId="3A173DC0" w14:textId="77777777" w:rsidR="00697013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szCs w:val="24"/>
          <w:lang w:bidi="fr-FR"/>
        </w:rPr>
      </w:pPr>
      <w:r w:rsidRPr="00EE5DC1">
        <w:rPr>
          <w:rFonts w:cs="Arial"/>
          <w:szCs w:val="24"/>
          <w:lang w:bidi="fr-FR"/>
        </w:rPr>
        <w:t>Le contrat est régi par le Code des Assurances et le Code de la Commande Publique.</w:t>
      </w:r>
    </w:p>
    <w:p w14:paraId="28A8C4B2" w14:textId="77777777" w:rsidR="00647CA2" w:rsidRPr="00EE5DC1" w:rsidRDefault="00647CA2" w:rsidP="00B640B5">
      <w:pPr>
        <w:overflowPunct/>
        <w:autoSpaceDE/>
        <w:autoSpaceDN/>
        <w:adjustRightInd/>
        <w:jc w:val="both"/>
        <w:textAlignment w:val="auto"/>
        <w:rPr>
          <w:rFonts w:cs="Arial"/>
          <w:szCs w:val="24"/>
          <w:lang w:bidi="fr-FR"/>
        </w:rPr>
      </w:pPr>
    </w:p>
    <w:p w14:paraId="6D8EA140" w14:textId="77777777" w:rsidR="00647CA2" w:rsidRDefault="00647CA2" w:rsidP="00B640B5">
      <w:pPr>
        <w:overflowPunct/>
        <w:autoSpaceDE/>
        <w:autoSpaceDN/>
        <w:adjustRightInd/>
        <w:jc w:val="both"/>
        <w:textAlignment w:val="auto"/>
        <w:rPr>
          <w:rFonts w:cs="Arial"/>
          <w:b/>
          <w:bCs/>
          <w:szCs w:val="24"/>
          <w:lang w:bidi="fr-FR"/>
        </w:rPr>
      </w:pPr>
      <w:r>
        <w:rPr>
          <w:rFonts w:cs="Arial"/>
          <w:b/>
          <w:bCs/>
          <w:szCs w:val="24"/>
          <w:lang w:bidi="fr-FR"/>
        </w:rPr>
        <w:t>TIERS </w:t>
      </w:r>
    </w:p>
    <w:p w14:paraId="13CD041F" w14:textId="77777777" w:rsidR="00647CA2" w:rsidRDefault="00647CA2" w:rsidP="00B640B5">
      <w:pPr>
        <w:overflowPunct/>
        <w:autoSpaceDE/>
        <w:autoSpaceDN/>
        <w:adjustRightInd/>
        <w:jc w:val="both"/>
        <w:textAlignment w:val="auto"/>
        <w:rPr>
          <w:rFonts w:cs="Arial"/>
          <w:szCs w:val="24"/>
          <w:lang w:bidi="fr-FR"/>
        </w:rPr>
      </w:pPr>
      <w:r w:rsidRPr="00EE5DC1">
        <w:rPr>
          <w:rFonts w:cs="Arial"/>
          <w:szCs w:val="24"/>
          <w:lang w:bidi="fr-FR"/>
        </w:rPr>
        <w:t>Toute personne autre que l'assuré.</w:t>
      </w:r>
    </w:p>
    <w:p w14:paraId="3B23D415" w14:textId="77777777" w:rsidR="00647CA2" w:rsidRPr="00EE5DC1" w:rsidRDefault="00647CA2" w:rsidP="00B640B5">
      <w:pPr>
        <w:overflowPunct/>
        <w:autoSpaceDE/>
        <w:autoSpaceDN/>
        <w:adjustRightInd/>
        <w:jc w:val="both"/>
        <w:textAlignment w:val="auto"/>
        <w:rPr>
          <w:rFonts w:cs="Arial"/>
          <w:szCs w:val="24"/>
          <w:lang w:bidi="fr-FR"/>
        </w:rPr>
      </w:pPr>
    </w:p>
    <w:p w14:paraId="688BF3A8" w14:textId="77777777" w:rsidR="00697013" w:rsidRPr="00EE5DC1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b/>
          <w:bCs/>
          <w:szCs w:val="24"/>
          <w:lang w:bidi="fr-FR"/>
        </w:rPr>
      </w:pPr>
      <w:r w:rsidRPr="00EE5DC1">
        <w:rPr>
          <w:rFonts w:cs="Arial"/>
          <w:b/>
          <w:bCs/>
          <w:szCs w:val="24"/>
          <w:lang w:bidi="fr-FR"/>
        </w:rPr>
        <w:t>COMMUNICATION DES STATISTIQUES SINISTRES ANNUELLES</w:t>
      </w:r>
    </w:p>
    <w:p w14:paraId="3059044C" w14:textId="77777777" w:rsidR="00C40923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szCs w:val="24"/>
          <w:lang w:bidi="fr-FR"/>
        </w:rPr>
      </w:pPr>
      <w:r w:rsidRPr="00EE5DC1">
        <w:rPr>
          <w:rFonts w:cs="Arial"/>
          <w:szCs w:val="24"/>
          <w:lang w:bidi="fr-FR"/>
        </w:rPr>
        <w:t xml:space="preserve">Les statistiques sinistres annuelles seront transmises à l'assuré par l'assureur ou son intermédiaire dans le délai de 6 mois suivant chaque échéance annuelle du contrat. </w:t>
      </w:r>
    </w:p>
    <w:p w14:paraId="5C0F5F8D" w14:textId="4D7F8689" w:rsidR="00697013" w:rsidRPr="00EE5DC1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szCs w:val="24"/>
          <w:lang w:bidi="fr-FR"/>
        </w:rPr>
      </w:pPr>
      <w:r w:rsidRPr="00EE5DC1">
        <w:rPr>
          <w:rFonts w:cs="Arial"/>
          <w:szCs w:val="24"/>
          <w:lang w:bidi="fr-FR"/>
        </w:rPr>
        <w:t>Elles indiqueront obligatoirement : - le coût total des sinistres réglés par l’assureur, - le montant de la franchise, - le coût des honoraires d'experts, - le montant des recours exercés par l'assureur auprès de tiers responsables.</w:t>
      </w:r>
    </w:p>
    <w:p w14:paraId="54D19729" w14:textId="77777777" w:rsidR="00697013" w:rsidRPr="00EE5DC1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szCs w:val="24"/>
          <w:lang w:bidi="fr-FR"/>
        </w:rPr>
      </w:pPr>
    </w:p>
    <w:p w14:paraId="07A0F22A" w14:textId="77777777" w:rsidR="00697013" w:rsidRPr="00EE5DC1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b/>
          <w:bCs/>
          <w:szCs w:val="24"/>
          <w:lang w:bidi="fr-FR"/>
        </w:rPr>
      </w:pPr>
      <w:r w:rsidRPr="00EE5DC1">
        <w:rPr>
          <w:rFonts w:cs="Arial"/>
          <w:b/>
          <w:bCs/>
          <w:szCs w:val="24"/>
          <w:lang w:bidi="fr-FR"/>
        </w:rPr>
        <w:t>DECLARATION DU SINISTRE</w:t>
      </w:r>
    </w:p>
    <w:p w14:paraId="4476E8CF" w14:textId="77777777" w:rsidR="00697013" w:rsidRPr="00EE5DC1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szCs w:val="24"/>
          <w:lang w:bidi="fr-FR"/>
        </w:rPr>
      </w:pPr>
      <w:r w:rsidRPr="00EE5DC1">
        <w:rPr>
          <w:rFonts w:cs="Arial"/>
          <w:szCs w:val="24"/>
          <w:lang w:bidi="fr-FR"/>
        </w:rPr>
        <w:t>L’assuré est obligé d’informer son assureur, dès qu’il a connaissance des faits susceptibles de faire jouer sa garantie, et au plus tard dans le délai de 8 jours ouvrés à compter de cette prise de connaissance.</w:t>
      </w:r>
    </w:p>
    <w:p w14:paraId="20CE25D7" w14:textId="77777777" w:rsidR="00697013" w:rsidRPr="00EE5DC1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szCs w:val="24"/>
          <w:lang w:bidi="fr-FR"/>
        </w:rPr>
      </w:pPr>
    </w:p>
    <w:p w14:paraId="1F8E7E60" w14:textId="77777777" w:rsidR="00697013" w:rsidRPr="00EE5DC1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b/>
          <w:bCs/>
          <w:szCs w:val="24"/>
          <w:lang w:bidi="fr-FR"/>
        </w:rPr>
      </w:pPr>
      <w:r w:rsidRPr="00EE5DC1">
        <w:rPr>
          <w:rFonts w:cs="Arial"/>
          <w:b/>
          <w:bCs/>
          <w:szCs w:val="24"/>
          <w:lang w:bidi="fr-FR"/>
        </w:rPr>
        <w:t>PROTECTION JURIDIQUE</w:t>
      </w:r>
    </w:p>
    <w:p w14:paraId="3892F77A" w14:textId="77777777" w:rsidR="00697013" w:rsidRPr="00EE5DC1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szCs w:val="24"/>
          <w:lang w:bidi="fr-FR"/>
        </w:rPr>
      </w:pPr>
      <w:r w:rsidRPr="00EE5DC1">
        <w:rPr>
          <w:rFonts w:cs="Arial"/>
          <w:szCs w:val="24"/>
          <w:lang w:bidi="fr-FR"/>
        </w:rPr>
        <w:t>L’article L127-1 du Code des Assurances définit cette catégorie d’assurance : « Est une opération d ‘assurance de protection juridique, toute opération consistant, moyennant le paiement d’une prime ou d’une cotisation préalablement convenue, à prendre en charge des frais de procédure ou à fournir des services découlant de couverture d’assurance, en cas de différend ou de litige opposant l’assuré à un tiers, en vue notamment de défendre ou de représenter en demande l’assuré dans une procédure civile, pénale, administrative ou autre ou contre une réclamation dont il est l’objet ou d’obtenir réparation à l’amiable du dommage subi ».</w:t>
      </w:r>
    </w:p>
    <w:p w14:paraId="792CCB8C" w14:textId="77777777" w:rsidR="00697013" w:rsidRPr="00EE5DC1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szCs w:val="24"/>
          <w:lang w:bidi="fr-FR"/>
        </w:rPr>
      </w:pPr>
    </w:p>
    <w:p w14:paraId="4689BDF5" w14:textId="77777777" w:rsidR="00697013" w:rsidRPr="00EE5DC1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b/>
          <w:bCs/>
          <w:szCs w:val="24"/>
          <w:lang w:bidi="fr-FR"/>
        </w:rPr>
      </w:pPr>
      <w:r w:rsidRPr="00EE5DC1">
        <w:rPr>
          <w:rFonts w:cs="Arial"/>
          <w:b/>
          <w:bCs/>
          <w:szCs w:val="24"/>
          <w:lang w:bidi="fr-FR"/>
        </w:rPr>
        <w:t>RECLAMATION</w:t>
      </w:r>
    </w:p>
    <w:p w14:paraId="2D4942D6" w14:textId="77777777" w:rsidR="00697013" w:rsidRPr="00EE5DC1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szCs w:val="24"/>
          <w:lang w:bidi="fr-FR"/>
        </w:rPr>
      </w:pPr>
      <w:r w:rsidRPr="00EE5DC1">
        <w:rPr>
          <w:rFonts w:cs="Arial"/>
          <w:szCs w:val="24"/>
          <w:lang w:bidi="fr-FR"/>
        </w:rPr>
        <w:t>Toute demande amiable écrite faite par toute personne autre que l’assuré, Toute poursuite civile,</w:t>
      </w:r>
    </w:p>
    <w:p w14:paraId="6E95D59E" w14:textId="77777777" w:rsidR="00697013" w:rsidRPr="00EE5DC1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szCs w:val="24"/>
          <w:lang w:bidi="fr-FR"/>
        </w:rPr>
      </w:pPr>
      <w:r w:rsidRPr="00EE5DC1">
        <w:rPr>
          <w:rFonts w:cs="Arial"/>
          <w:szCs w:val="24"/>
          <w:lang w:bidi="fr-FR"/>
        </w:rPr>
        <w:t>Toute poursuite, enquête, instruction ou investigation pénale, Toute enquête ou poursuite administrative,</w:t>
      </w:r>
    </w:p>
    <w:p w14:paraId="0531125A" w14:textId="6206A742" w:rsidR="00697013" w:rsidRPr="00EE5DC1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szCs w:val="24"/>
          <w:lang w:bidi="fr-FR"/>
        </w:rPr>
      </w:pPr>
      <w:r w:rsidRPr="00EE5DC1">
        <w:rPr>
          <w:rFonts w:cs="Arial"/>
          <w:szCs w:val="24"/>
          <w:lang w:bidi="fr-FR"/>
        </w:rPr>
        <w:t>Toute procédure arbitrale, Menée à l’encontre d’un assuré pour toute faute professionnelle pendant la période d’assurance ou la période de garantie subséquente</w:t>
      </w:r>
      <w:r w:rsidR="00C40923">
        <w:rPr>
          <w:rFonts w:cs="Arial"/>
          <w:szCs w:val="24"/>
          <w:lang w:bidi="fr-FR"/>
        </w:rPr>
        <w:t>.</w:t>
      </w:r>
    </w:p>
    <w:p w14:paraId="4699B53A" w14:textId="77777777" w:rsidR="00697013" w:rsidRPr="00EE5DC1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szCs w:val="24"/>
          <w:lang w:bidi="fr-FR"/>
        </w:rPr>
      </w:pPr>
    </w:p>
    <w:p w14:paraId="11CA4432" w14:textId="77777777" w:rsidR="00A859C6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b/>
          <w:bCs/>
          <w:szCs w:val="24"/>
          <w:lang w:bidi="fr-FR"/>
        </w:rPr>
      </w:pPr>
      <w:r w:rsidRPr="00EE5DC1">
        <w:rPr>
          <w:rFonts w:cs="Arial"/>
          <w:b/>
          <w:bCs/>
          <w:szCs w:val="24"/>
          <w:lang w:bidi="fr-FR"/>
        </w:rPr>
        <w:t>SINISTRE</w:t>
      </w:r>
    </w:p>
    <w:p w14:paraId="17A6E8A4" w14:textId="77777777" w:rsidR="00F454FE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szCs w:val="24"/>
          <w:lang w:bidi="fr-FR"/>
        </w:rPr>
      </w:pPr>
      <w:r w:rsidRPr="00EE5DC1">
        <w:rPr>
          <w:rFonts w:cs="Arial"/>
          <w:szCs w:val="24"/>
          <w:lang w:bidi="fr-FR"/>
        </w:rPr>
        <w:t>Toute réclamation faite par ou à l’encontre de l’assuré suite à un différend ou à un litige.</w:t>
      </w:r>
    </w:p>
    <w:p w14:paraId="79379113" w14:textId="77777777" w:rsidR="00697013" w:rsidRPr="00EE5DC1" w:rsidRDefault="00F454FE">
      <w:pPr>
        <w:pStyle w:val="T1"/>
        <w:numPr>
          <w:ilvl w:val="0"/>
          <w:numId w:val="9"/>
        </w:numPr>
        <w:ind w:left="426" w:hanging="426"/>
      </w:pPr>
      <w:r>
        <w:rPr>
          <w:lang w:bidi="fr-FR"/>
        </w:rPr>
        <w:br w:type="page"/>
      </w:r>
      <w:bookmarkStart w:id="38" w:name="_Toc137215775"/>
      <w:bookmarkStart w:id="39" w:name="_Toc188982737"/>
      <w:bookmarkStart w:id="40" w:name="_Toc238826606"/>
      <w:r w:rsidR="00697013" w:rsidRPr="00EE5DC1">
        <w:lastRenderedPageBreak/>
        <w:t>Annexes</w:t>
      </w:r>
      <w:bookmarkEnd w:id="38"/>
      <w:bookmarkEnd w:id="39"/>
      <w:bookmarkEnd w:id="40"/>
    </w:p>
    <w:p w14:paraId="63C57A44" w14:textId="77777777" w:rsidR="00697013" w:rsidRPr="00EE5DC1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szCs w:val="24"/>
        </w:rPr>
      </w:pPr>
    </w:p>
    <w:p w14:paraId="29F05FFE" w14:textId="77777777" w:rsidR="00E919C7" w:rsidRPr="00EE5DC1" w:rsidRDefault="00E919C7" w:rsidP="00B640B5">
      <w:pPr>
        <w:pStyle w:val="Pieddepage"/>
        <w:numPr>
          <w:ilvl w:val="12"/>
          <w:numId w:val="0"/>
        </w:numPr>
        <w:tabs>
          <w:tab w:val="clear" w:pos="4536"/>
          <w:tab w:val="clear" w:pos="9072"/>
        </w:tabs>
        <w:rPr>
          <w:b/>
          <w:bCs/>
          <w:szCs w:val="22"/>
        </w:rPr>
      </w:pPr>
    </w:p>
    <w:p w14:paraId="059F4C39" w14:textId="77777777" w:rsidR="00E919C7" w:rsidRPr="00EE5DC1" w:rsidRDefault="00594132">
      <w:pPr>
        <w:pStyle w:val="Pieddepage"/>
        <w:numPr>
          <w:ilvl w:val="0"/>
          <w:numId w:val="7"/>
        </w:numPr>
        <w:tabs>
          <w:tab w:val="clear" w:pos="4536"/>
          <w:tab w:val="clear" w:pos="9072"/>
        </w:tabs>
        <w:rPr>
          <w:b/>
          <w:bCs/>
          <w:szCs w:val="22"/>
        </w:rPr>
      </w:pPr>
      <w:r w:rsidRPr="00EE5DC1">
        <w:rPr>
          <w:b/>
          <w:bCs/>
          <w:szCs w:val="22"/>
        </w:rPr>
        <w:t>STATISTIQUES SINISTRES</w:t>
      </w:r>
    </w:p>
    <w:p w14:paraId="4B3BDBFB" w14:textId="77777777" w:rsidR="00E919C7" w:rsidRPr="00EE5DC1" w:rsidRDefault="00E919C7" w:rsidP="00B640B5">
      <w:pPr>
        <w:pStyle w:val="Pieddepage"/>
        <w:tabs>
          <w:tab w:val="clear" w:pos="4536"/>
          <w:tab w:val="clear" w:pos="9072"/>
          <w:tab w:val="left" w:pos="2552"/>
        </w:tabs>
        <w:ind w:left="720"/>
        <w:rPr>
          <w:b/>
          <w:bCs/>
          <w:szCs w:val="22"/>
        </w:rPr>
      </w:pPr>
    </w:p>
    <w:p w14:paraId="52730BA4" w14:textId="233767A4" w:rsidR="00E919C7" w:rsidRPr="00EE5DC1" w:rsidRDefault="00594132">
      <w:pPr>
        <w:pStyle w:val="Pieddepage"/>
        <w:numPr>
          <w:ilvl w:val="0"/>
          <w:numId w:val="7"/>
        </w:numPr>
        <w:tabs>
          <w:tab w:val="clear" w:pos="4536"/>
          <w:tab w:val="clear" w:pos="9072"/>
        </w:tabs>
        <w:rPr>
          <w:b/>
          <w:bCs/>
          <w:szCs w:val="22"/>
        </w:rPr>
      </w:pPr>
      <w:r w:rsidRPr="00EE5DC1">
        <w:rPr>
          <w:b/>
          <w:bCs/>
          <w:szCs w:val="22"/>
        </w:rPr>
        <w:t xml:space="preserve">CONVENTION DE PRESTATIONS DE SERVICES </w:t>
      </w:r>
      <w:r w:rsidR="007B68AE">
        <w:rPr>
          <w:b/>
          <w:bCs/>
          <w:szCs w:val="22"/>
        </w:rPr>
        <w:t>A REMPLIR</w:t>
      </w:r>
      <w:r w:rsidR="009301CB">
        <w:rPr>
          <w:b/>
          <w:bCs/>
          <w:szCs w:val="22"/>
        </w:rPr>
        <w:t xml:space="preserve"> </w:t>
      </w:r>
      <w:r w:rsidRPr="00EE5DC1">
        <w:rPr>
          <w:b/>
          <w:bCs/>
          <w:szCs w:val="22"/>
        </w:rPr>
        <w:t xml:space="preserve"> </w:t>
      </w:r>
    </w:p>
    <w:p w14:paraId="22927C27" w14:textId="77777777" w:rsidR="00697013" w:rsidRPr="00E919C7" w:rsidRDefault="00697013" w:rsidP="00B640B5">
      <w:pPr>
        <w:overflowPunct/>
        <w:autoSpaceDE/>
        <w:autoSpaceDN/>
        <w:adjustRightInd/>
        <w:jc w:val="both"/>
        <w:textAlignment w:val="auto"/>
        <w:rPr>
          <w:rFonts w:cs="Arial"/>
          <w:b/>
          <w:szCs w:val="24"/>
        </w:rPr>
      </w:pPr>
    </w:p>
    <w:sectPr w:rsidR="00697013" w:rsidRPr="00E919C7" w:rsidSect="00892FB0">
      <w:headerReference w:type="default" r:id="rId11"/>
      <w:footerReference w:type="even" r:id="rId12"/>
      <w:footerReference w:type="default" r:id="rId13"/>
      <w:headerReference w:type="first" r:id="rId14"/>
      <w:pgSz w:w="11907" w:h="16840"/>
      <w:pgMar w:top="1440" w:right="1080" w:bottom="1440" w:left="1080" w:header="567" w:footer="794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505BF" w14:textId="77777777" w:rsidR="00C2712A" w:rsidRPr="00EE5DC1" w:rsidRDefault="00C2712A">
      <w:r w:rsidRPr="00EE5DC1">
        <w:separator/>
      </w:r>
    </w:p>
  </w:endnote>
  <w:endnote w:type="continuationSeparator" w:id="0">
    <w:p w14:paraId="22BE2288" w14:textId="77777777" w:rsidR="00C2712A" w:rsidRPr="00EE5DC1" w:rsidRDefault="00C2712A">
      <w:r w:rsidRPr="00EE5D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MT Blac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lbertus Extra 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7149" w14:textId="77777777" w:rsidR="00A64B7D" w:rsidRPr="00EE5DC1" w:rsidRDefault="00A64B7D">
    <w:pPr>
      <w:pStyle w:val="Pieddepage"/>
      <w:framePr w:wrap="around" w:vAnchor="text" w:hAnchor="margin" w:xAlign="right" w:y="1"/>
      <w:rPr>
        <w:rStyle w:val="Numrodepage"/>
      </w:rPr>
    </w:pPr>
    <w:r w:rsidRPr="00EE5DC1">
      <w:rPr>
        <w:rStyle w:val="Numrodepage"/>
      </w:rPr>
      <w:fldChar w:fldCharType="begin"/>
    </w:r>
    <w:r w:rsidRPr="00EE5DC1">
      <w:rPr>
        <w:rStyle w:val="Numrodepage"/>
      </w:rPr>
      <w:instrText xml:space="preserve">PAGE  </w:instrText>
    </w:r>
    <w:r w:rsidRPr="00EE5DC1">
      <w:rPr>
        <w:rStyle w:val="Numrodepage"/>
      </w:rPr>
      <w:fldChar w:fldCharType="separate"/>
    </w:r>
    <w:r w:rsidR="006A2CF9" w:rsidRPr="00EE5DC1">
      <w:rPr>
        <w:rStyle w:val="Numrodepage"/>
      </w:rPr>
      <w:t>3</w:t>
    </w:r>
    <w:r w:rsidRPr="00EE5DC1">
      <w:rPr>
        <w:rStyle w:val="Numrodepage"/>
      </w:rPr>
      <w:fldChar w:fldCharType="end"/>
    </w:r>
  </w:p>
  <w:p w14:paraId="2B8BF781" w14:textId="77777777" w:rsidR="00A64B7D" w:rsidRPr="00EE5DC1" w:rsidRDefault="00A64B7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30335" w14:textId="77777777" w:rsidR="00D20DEE" w:rsidRPr="00EE5DC1" w:rsidRDefault="00841D13">
    <w:pPr>
      <w:pStyle w:val="Pieddepage"/>
      <w:jc w:val="right"/>
      <w:rPr>
        <w:color w:val="002060"/>
      </w:rPr>
    </w:pPr>
    <w:r w:rsidRPr="00EE5DC1">
      <w:rPr>
        <w:b/>
        <w:bCs/>
        <w:color w:val="002060"/>
      </w:rPr>
      <w:t xml:space="preserve">Page </w:t>
    </w:r>
    <w:r w:rsidRPr="00EE5DC1">
      <w:rPr>
        <w:b/>
        <w:bCs/>
        <w:color w:val="002060"/>
      </w:rPr>
      <w:fldChar w:fldCharType="begin"/>
    </w:r>
    <w:r w:rsidRPr="00EE5DC1">
      <w:rPr>
        <w:b/>
        <w:bCs/>
        <w:color w:val="002060"/>
      </w:rPr>
      <w:instrText>PAGE</w:instrText>
    </w:r>
    <w:r w:rsidRPr="00EE5DC1">
      <w:rPr>
        <w:b/>
        <w:bCs/>
        <w:color w:val="002060"/>
      </w:rPr>
      <w:fldChar w:fldCharType="separate"/>
    </w:r>
    <w:r w:rsidRPr="00EE5DC1">
      <w:rPr>
        <w:b/>
        <w:bCs/>
        <w:color w:val="002060"/>
      </w:rPr>
      <w:t>2</w:t>
    </w:r>
    <w:r w:rsidRPr="00EE5DC1">
      <w:rPr>
        <w:b/>
        <w:bCs/>
        <w:color w:val="002060"/>
      </w:rPr>
      <w:fldChar w:fldCharType="end"/>
    </w:r>
    <w:r w:rsidRPr="00EE5DC1">
      <w:rPr>
        <w:b/>
        <w:bCs/>
        <w:color w:val="002060"/>
      </w:rPr>
      <w:t xml:space="preserve"> sur </w:t>
    </w:r>
    <w:r w:rsidRPr="00EE5DC1">
      <w:rPr>
        <w:b/>
        <w:bCs/>
        <w:color w:val="002060"/>
      </w:rPr>
      <w:fldChar w:fldCharType="begin"/>
    </w:r>
    <w:r w:rsidRPr="00EE5DC1">
      <w:rPr>
        <w:b/>
        <w:bCs/>
        <w:color w:val="002060"/>
      </w:rPr>
      <w:instrText>NUMPAGES</w:instrText>
    </w:r>
    <w:r w:rsidRPr="00EE5DC1">
      <w:rPr>
        <w:b/>
        <w:bCs/>
        <w:color w:val="002060"/>
      </w:rPr>
      <w:fldChar w:fldCharType="separate"/>
    </w:r>
    <w:r w:rsidRPr="00EE5DC1">
      <w:rPr>
        <w:b/>
        <w:bCs/>
        <w:color w:val="002060"/>
      </w:rPr>
      <w:t>2</w:t>
    </w:r>
    <w:r w:rsidRPr="00EE5DC1">
      <w:rPr>
        <w:b/>
        <w:bCs/>
        <w:color w:val="00206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2D953" w14:textId="77777777" w:rsidR="00C2712A" w:rsidRPr="00EE5DC1" w:rsidRDefault="00C2712A">
      <w:r w:rsidRPr="00EE5DC1">
        <w:separator/>
      </w:r>
    </w:p>
  </w:footnote>
  <w:footnote w:type="continuationSeparator" w:id="0">
    <w:p w14:paraId="1F9E4877" w14:textId="77777777" w:rsidR="00C2712A" w:rsidRPr="00EE5DC1" w:rsidRDefault="00C2712A">
      <w:r w:rsidRPr="00EE5D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0" w:type="dxa"/>
      <w:tblInd w:w="-7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C13C4D" w:rsidRPr="00C13C4D" w14:paraId="3DF09E52" w14:textId="77777777">
      <w:tc>
        <w:tcPr>
          <w:tcW w:w="3070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7F9C7A94" w14:textId="77777777" w:rsidR="00C13C4D" w:rsidRPr="00C13C4D" w:rsidRDefault="00C13C4D" w:rsidP="00C13C4D">
          <w:pPr>
            <w:pStyle w:val="En-tte"/>
            <w:rPr>
              <w:i/>
            </w:rPr>
          </w:pPr>
        </w:p>
      </w:tc>
      <w:tc>
        <w:tcPr>
          <w:tcW w:w="307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31178417" w14:textId="77777777" w:rsidR="00C13C4D" w:rsidRPr="00C13C4D" w:rsidRDefault="00C13C4D" w:rsidP="00C13C4D">
          <w:pPr>
            <w:pStyle w:val="En-tte"/>
            <w:rPr>
              <w:i/>
            </w:rPr>
          </w:pPr>
        </w:p>
      </w:tc>
      <w:tc>
        <w:tcPr>
          <w:tcW w:w="307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0" w:type="dxa"/>
            <w:left w:w="70" w:type="dxa"/>
            <w:bottom w:w="0" w:type="dxa"/>
            <w:right w:w="70" w:type="dxa"/>
          </w:tcMar>
          <w:hideMark/>
        </w:tcPr>
        <w:p w14:paraId="6E3337CD" w14:textId="77777777" w:rsidR="00C13C4D" w:rsidRPr="00C13C4D" w:rsidRDefault="00C13C4D" w:rsidP="00C13C4D">
          <w:pPr>
            <w:pStyle w:val="En-tte"/>
            <w:rPr>
              <w:i/>
            </w:rPr>
          </w:pPr>
          <w:r w:rsidRPr="00C13C4D">
            <w:rPr>
              <w:i/>
            </w:rPr>
            <w:t>Procédure : 2026-07</w:t>
          </w:r>
        </w:p>
      </w:tc>
    </w:tr>
  </w:tbl>
  <w:p w14:paraId="57F4D16E" w14:textId="77777777" w:rsidR="00C13C4D" w:rsidRDefault="00C13C4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0" w:type="dxa"/>
      <w:tblInd w:w="-70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9B5B46" w:rsidRPr="009B5B46" w14:paraId="70490B45" w14:textId="77777777">
      <w:tc>
        <w:tcPr>
          <w:tcW w:w="3070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1163EBB3" w14:textId="77777777" w:rsidR="009B5B46" w:rsidRPr="009B5B46" w:rsidRDefault="009B5B46" w:rsidP="009B5B46">
          <w:pPr>
            <w:pStyle w:val="En-tte"/>
            <w:rPr>
              <w:i/>
            </w:rPr>
          </w:pPr>
        </w:p>
      </w:tc>
      <w:tc>
        <w:tcPr>
          <w:tcW w:w="307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0" w:type="dxa"/>
            <w:left w:w="70" w:type="dxa"/>
            <w:bottom w:w="0" w:type="dxa"/>
            <w:right w:w="70" w:type="dxa"/>
          </w:tcMar>
        </w:tcPr>
        <w:p w14:paraId="4155EA39" w14:textId="77777777" w:rsidR="009B5B46" w:rsidRPr="009B5B46" w:rsidRDefault="009B5B46" w:rsidP="009B5B46">
          <w:pPr>
            <w:pStyle w:val="En-tte"/>
            <w:rPr>
              <w:i/>
            </w:rPr>
          </w:pPr>
        </w:p>
      </w:tc>
      <w:tc>
        <w:tcPr>
          <w:tcW w:w="307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0" w:type="dxa"/>
            <w:left w:w="70" w:type="dxa"/>
            <w:bottom w:w="0" w:type="dxa"/>
            <w:right w:w="70" w:type="dxa"/>
          </w:tcMar>
          <w:hideMark/>
        </w:tcPr>
        <w:p w14:paraId="18076F64" w14:textId="77777777" w:rsidR="009B5B46" w:rsidRPr="009B5B46" w:rsidRDefault="009B5B46" w:rsidP="009B5B46">
          <w:pPr>
            <w:pStyle w:val="En-tte"/>
            <w:rPr>
              <w:i/>
            </w:rPr>
          </w:pPr>
          <w:r w:rsidRPr="009B5B46">
            <w:rPr>
              <w:i/>
            </w:rPr>
            <w:t>Procédure : 2026-07</w:t>
          </w:r>
        </w:p>
      </w:tc>
    </w:tr>
  </w:tbl>
  <w:p w14:paraId="2BF98921" w14:textId="507B282D" w:rsidR="00D852C2" w:rsidRDefault="00D852C2">
    <w:pPr>
      <w:pStyle w:val="En-tte"/>
    </w:pPr>
    <w:r>
      <w:drawing>
        <wp:inline distT="0" distB="0" distL="0" distR="0" wp14:anchorId="1FC11F84" wp14:editId="4EE2C446">
          <wp:extent cx="1911598" cy="1159203"/>
          <wp:effectExtent l="0" t="0" r="0" b="2847"/>
          <wp:docPr id="285685738" name="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11598" cy="1159203"/>
                  </a:xfrm>
                  <a:prstGeom prst="rect">
                    <a:avLst/>
                  </a:prstGeom>
                  <a:solidFill>
                    <a:srgbClr val="5B9BD5"/>
                  </a:solidFill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836A0B1E"/>
    <w:lvl w:ilvl="0">
      <w:numFmt w:val="decimal"/>
      <w:lvlText w:val="*"/>
      <w:lvlJc w:val="left"/>
    </w:lvl>
  </w:abstractNum>
  <w:abstractNum w:abstractNumId="1" w15:restartNumberingAfterBreak="0">
    <w:nsid w:val="0D0E75CC"/>
    <w:multiLevelType w:val="multilevel"/>
    <w:tmpl w:val="1FA43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Titre2"/>
      <w:lvlText w:val="%1.%2."/>
      <w:lvlJc w:val="left"/>
      <w:pPr>
        <w:ind w:left="1077" w:hanging="717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B50010"/>
    <w:multiLevelType w:val="hybridMultilevel"/>
    <w:tmpl w:val="488C7D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77E4C"/>
    <w:multiLevelType w:val="hybridMultilevel"/>
    <w:tmpl w:val="DC22830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404C0D"/>
    <w:multiLevelType w:val="hybridMultilevel"/>
    <w:tmpl w:val="1BFCEFF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0144AA"/>
    <w:multiLevelType w:val="hybridMultilevel"/>
    <w:tmpl w:val="12E64DB6"/>
    <w:lvl w:ilvl="0" w:tplc="B03EF122">
      <w:start w:val="130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A70049"/>
    <w:multiLevelType w:val="hybridMultilevel"/>
    <w:tmpl w:val="49BC0138"/>
    <w:lvl w:ilvl="0" w:tplc="95C891B4">
      <w:start w:val="1"/>
      <w:numFmt w:val="bullet"/>
      <w:lvlText w:val="▪"/>
      <w:lvlJc w:val="left"/>
      <w:pPr>
        <w:ind w:left="720" w:hanging="360"/>
      </w:pPr>
      <w:rPr>
        <w:rFonts w:ascii="MS Mincho" w:eastAsia="MS Mincho" w:hAnsi="MS Mincho" w:cs="MS Mincho" w:hint="default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003BFB"/>
    <w:multiLevelType w:val="multilevel"/>
    <w:tmpl w:val="0BF2C7A6"/>
    <w:lvl w:ilvl="0">
      <w:start w:val="1"/>
      <w:numFmt w:val="decimal"/>
      <w:pStyle w:val="Titre1"/>
      <w:lvlText w:val="%1."/>
      <w:lvlJc w:val="left"/>
      <w:pPr>
        <w:ind w:left="357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7" w:firstLine="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7" w:firstLine="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57" w:firstLine="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7" w:firstLine="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7" w:firstLine="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7" w:firstLine="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57" w:firstLine="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7" w:firstLine="0"/>
      </w:pPr>
      <w:rPr>
        <w:rFonts w:hint="default"/>
        <w:b/>
      </w:rPr>
    </w:lvl>
  </w:abstractNum>
  <w:abstractNum w:abstractNumId="8" w15:restartNumberingAfterBreak="0">
    <w:nsid w:val="68D33A9E"/>
    <w:multiLevelType w:val="hybridMultilevel"/>
    <w:tmpl w:val="03F04AA8"/>
    <w:lvl w:ilvl="0" w:tplc="E84078D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7054849"/>
    <w:multiLevelType w:val="multilevel"/>
    <w:tmpl w:val="0BF2C7A6"/>
    <w:lvl w:ilvl="0">
      <w:start w:val="1"/>
      <w:numFmt w:val="decimal"/>
      <w:lvlText w:val="%1."/>
      <w:lvlJc w:val="left"/>
      <w:pPr>
        <w:ind w:left="357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7" w:firstLine="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7" w:firstLine="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57" w:firstLine="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7" w:firstLine="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7" w:firstLine="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7" w:firstLine="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57" w:firstLine="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7" w:firstLine="0"/>
      </w:pPr>
      <w:rPr>
        <w:rFonts w:hint="default"/>
        <w:b/>
      </w:rPr>
    </w:lvl>
  </w:abstractNum>
  <w:num w:numId="1" w16cid:durableId="1730225979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2" w16cid:durableId="682706255">
    <w:abstractNumId w:val="7"/>
  </w:num>
  <w:num w:numId="3" w16cid:durableId="934482091">
    <w:abstractNumId w:val="1"/>
  </w:num>
  <w:num w:numId="4" w16cid:durableId="251091797">
    <w:abstractNumId w:val="5"/>
  </w:num>
  <w:num w:numId="5" w16cid:durableId="53284082">
    <w:abstractNumId w:val="6"/>
  </w:num>
  <w:num w:numId="6" w16cid:durableId="1766071951">
    <w:abstractNumId w:val="4"/>
  </w:num>
  <w:num w:numId="7" w16cid:durableId="911044018">
    <w:abstractNumId w:val="2"/>
  </w:num>
  <w:num w:numId="8" w16cid:durableId="180437242">
    <w:abstractNumId w:val="3"/>
  </w:num>
  <w:num w:numId="9" w16cid:durableId="1771193039">
    <w:abstractNumId w:val="9"/>
  </w:num>
  <w:num w:numId="10" w16cid:durableId="1542353306">
    <w:abstractNumId w:val="8"/>
  </w:num>
  <w:num w:numId="11" w16cid:durableId="1552884216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trackedChanges" w:formatting="1" w:enforcement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BF6"/>
    <w:rsid w:val="0000136B"/>
    <w:rsid w:val="00002098"/>
    <w:rsid w:val="00006B87"/>
    <w:rsid w:val="00010694"/>
    <w:rsid w:val="00015EF1"/>
    <w:rsid w:val="00022895"/>
    <w:rsid w:val="00026292"/>
    <w:rsid w:val="00031BB9"/>
    <w:rsid w:val="000345BF"/>
    <w:rsid w:val="000644DF"/>
    <w:rsid w:val="0006469D"/>
    <w:rsid w:val="0006692E"/>
    <w:rsid w:val="00085915"/>
    <w:rsid w:val="00094BEB"/>
    <w:rsid w:val="0009620C"/>
    <w:rsid w:val="000B069B"/>
    <w:rsid w:val="000B0799"/>
    <w:rsid w:val="000D55C9"/>
    <w:rsid w:val="000E040D"/>
    <w:rsid w:val="000E153F"/>
    <w:rsid w:val="000E5653"/>
    <w:rsid w:val="000F0B9A"/>
    <w:rsid w:val="000F4280"/>
    <w:rsid w:val="001202AE"/>
    <w:rsid w:val="00120A64"/>
    <w:rsid w:val="001349CD"/>
    <w:rsid w:val="001441BC"/>
    <w:rsid w:val="00166115"/>
    <w:rsid w:val="00166B20"/>
    <w:rsid w:val="00173BEB"/>
    <w:rsid w:val="0018486A"/>
    <w:rsid w:val="00191ED7"/>
    <w:rsid w:val="001A15F5"/>
    <w:rsid w:val="001A6BA3"/>
    <w:rsid w:val="001B1C67"/>
    <w:rsid w:val="001D6D6B"/>
    <w:rsid w:val="001E2F65"/>
    <w:rsid w:val="001E7B9D"/>
    <w:rsid w:val="002012A8"/>
    <w:rsid w:val="002379A6"/>
    <w:rsid w:val="002467B6"/>
    <w:rsid w:val="00253D14"/>
    <w:rsid w:val="00272E69"/>
    <w:rsid w:val="00275318"/>
    <w:rsid w:val="0028017C"/>
    <w:rsid w:val="002943D5"/>
    <w:rsid w:val="002A1111"/>
    <w:rsid w:val="002A2513"/>
    <w:rsid w:val="002A2D57"/>
    <w:rsid w:val="002A3057"/>
    <w:rsid w:val="002E637A"/>
    <w:rsid w:val="002F25AE"/>
    <w:rsid w:val="002F538E"/>
    <w:rsid w:val="002F6EA2"/>
    <w:rsid w:val="00302C74"/>
    <w:rsid w:val="00317582"/>
    <w:rsid w:val="003215FD"/>
    <w:rsid w:val="0033153F"/>
    <w:rsid w:val="00335F6C"/>
    <w:rsid w:val="003365D8"/>
    <w:rsid w:val="0036402E"/>
    <w:rsid w:val="00373A17"/>
    <w:rsid w:val="00377EE5"/>
    <w:rsid w:val="0039224F"/>
    <w:rsid w:val="003B36A9"/>
    <w:rsid w:val="003C352F"/>
    <w:rsid w:val="003C7187"/>
    <w:rsid w:val="003D0208"/>
    <w:rsid w:val="003E5FB1"/>
    <w:rsid w:val="003E60E5"/>
    <w:rsid w:val="003F695A"/>
    <w:rsid w:val="003F76D9"/>
    <w:rsid w:val="004001E7"/>
    <w:rsid w:val="0040323F"/>
    <w:rsid w:val="004557F8"/>
    <w:rsid w:val="004565C5"/>
    <w:rsid w:val="00457E0C"/>
    <w:rsid w:val="0046406C"/>
    <w:rsid w:val="0047191B"/>
    <w:rsid w:val="004A20BE"/>
    <w:rsid w:val="004B4D94"/>
    <w:rsid w:val="004D38BE"/>
    <w:rsid w:val="00505306"/>
    <w:rsid w:val="00507099"/>
    <w:rsid w:val="005149A1"/>
    <w:rsid w:val="005243D8"/>
    <w:rsid w:val="005465FA"/>
    <w:rsid w:val="00562CD7"/>
    <w:rsid w:val="00564C44"/>
    <w:rsid w:val="00570F03"/>
    <w:rsid w:val="005712BF"/>
    <w:rsid w:val="00572121"/>
    <w:rsid w:val="00573A52"/>
    <w:rsid w:val="00580F4E"/>
    <w:rsid w:val="005820BF"/>
    <w:rsid w:val="0058588D"/>
    <w:rsid w:val="00594132"/>
    <w:rsid w:val="005941FC"/>
    <w:rsid w:val="005B4063"/>
    <w:rsid w:val="005B65D7"/>
    <w:rsid w:val="005E7B9F"/>
    <w:rsid w:val="005F1241"/>
    <w:rsid w:val="005F7EFF"/>
    <w:rsid w:val="00604FD1"/>
    <w:rsid w:val="00610D52"/>
    <w:rsid w:val="00613DE3"/>
    <w:rsid w:val="00616897"/>
    <w:rsid w:val="006279E0"/>
    <w:rsid w:val="006312F2"/>
    <w:rsid w:val="006407E6"/>
    <w:rsid w:val="006443B8"/>
    <w:rsid w:val="006461B1"/>
    <w:rsid w:val="00647CA2"/>
    <w:rsid w:val="00665B66"/>
    <w:rsid w:val="00692BBE"/>
    <w:rsid w:val="00697013"/>
    <w:rsid w:val="006A1AF5"/>
    <w:rsid w:val="006A2CF9"/>
    <w:rsid w:val="006C56C9"/>
    <w:rsid w:val="006E0D22"/>
    <w:rsid w:val="006E41AF"/>
    <w:rsid w:val="006F646C"/>
    <w:rsid w:val="00706078"/>
    <w:rsid w:val="007205AD"/>
    <w:rsid w:val="00730E0F"/>
    <w:rsid w:val="00771C7F"/>
    <w:rsid w:val="00774A9F"/>
    <w:rsid w:val="00781208"/>
    <w:rsid w:val="00785DAE"/>
    <w:rsid w:val="00785F38"/>
    <w:rsid w:val="00786A36"/>
    <w:rsid w:val="00786AA8"/>
    <w:rsid w:val="00793D71"/>
    <w:rsid w:val="007B1333"/>
    <w:rsid w:val="007B2BF6"/>
    <w:rsid w:val="007B68AE"/>
    <w:rsid w:val="007D1D94"/>
    <w:rsid w:val="007D5D69"/>
    <w:rsid w:val="007E1672"/>
    <w:rsid w:val="007F0C38"/>
    <w:rsid w:val="007F637C"/>
    <w:rsid w:val="00803EE5"/>
    <w:rsid w:val="00815D81"/>
    <w:rsid w:val="0082172A"/>
    <w:rsid w:val="00830B49"/>
    <w:rsid w:val="00836CFF"/>
    <w:rsid w:val="00841D13"/>
    <w:rsid w:val="008435FB"/>
    <w:rsid w:val="0084651F"/>
    <w:rsid w:val="008545E6"/>
    <w:rsid w:val="00862F77"/>
    <w:rsid w:val="0087309E"/>
    <w:rsid w:val="0087419C"/>
    <w:rsid w:val="00892FB0"/>
    <w:rsid w:val="008B4F51"/>
    <w:rsid w:val="008E0467"/>
    <w:rsid w:val="008E67A8"/>
    <w:rsid w:val="008F1B94"/>
    <w:rsid w:val="008F6B1D"/>
    <w:rsid w:val="00917FB1"/>
    <w:rsid w:val="009245F4"/>
    <w:rsid w:val="009301CB"/>
    <w:rsid w:val="0093480E"/>
    <w:rsid w:val="00934E6B"/>
    <w:rsid w:val="00937782"/>
    <w:rsid w:val="00942BAA"/>
    <w:rsid w:val="009441EA"/>
    <w:rsid w:val="00947BB1"/>
    <w:rsid w:val="0095639E"/>
    <w:rsid w:val="009614BE"/>
    <w:rsid w:val="009A38BC"/>
    <w:rsid w:val="009B5B46"/>
    <w:rsid w:val="009C542D"/>
    <w:rsid w:val="009D2867"/>
    <w:rsid w:val="009E09FB"/>
    <w:rsid w:val="009E1D63"/>
    <w:rsid w:val="009E472A"/>
    <w:rsid w:val="009F5F39"/>
    <w:rsid w:val="00A0099A"/>
    <w:rsid w:val="00A065B2"/>
    <w:rsid w:val="00A2232F"/>
    <w:rsid w:val="00A31103"/>
    <w:rsid w:val="00A54441"/>
    <w:rsid w:val="00A62B72"/>
    <w:rsid w:val="00A64774"/>
    <w:rsid w:val="00A64B7D"/>
    <w:rsid w:val="00A859C6"/>
    <w:rsid w:val="00A91648"/>
    <w:rsid w:val="00AA194A"/>
    <w:rsid w:val="00AA2A61"/>
    <w:rsid w:val="00AA736D"/>
    <w:rsid w:val="00AB3F15"/>
    <w:rsid w:val="00AB7D16"/>
    <w:rsid w:val="00AC1217"/>
    <w:rsid w:val="00AC30AC"/>
    <w:rsid w:val="00AD0016"/>
    <w:rsid w:val="00AD6D1A"/>
    <w:rsid w:val="00B02112"/>
    <w:rsid w:val="00B14AA7"/>
    <w:rsid w:val="00B16ED9"/>
    <w:rsid w:val="00B221E5"/>
    <w:rsid w:val="00B22C18"/>
    <w:rsid w:val="00B22E28"/>
    <w:rsid w:val="00B43B96"/>
    <w:rsid w:val="00B61544"/>
    <w:rsid w:val="00B62801"/>
    <w:rsid w:val="00B63F3A"/>
    <w:rsid w:val="00B640B5"/>
    <w:rsid w:val="00B716E4"/>
    <w:rsid w:val="00B7597C"/>
    <w:rsid w:val="00B87B3A"/>
    <w:rsid w:val="00B90214"/>
    <w:rsid w:val="00BA18FD"/>
    <w:rsid w:val="00BA3C70"/>
    <w:rsid w:val="00BC0D43"/>
    <w:rsid w:val="00BC1F9B"/>
    <w:rsid w:val="00BC31CF"/>
    <w:rsid w:val="00BC6BAD"/>
    <w:rsid w:val="00BE1CD6"/>
    <w:rsid w:val="00C10F98"/>
    <w:rsid w:val="00C13C4D"/>
    <w:rsid w:val="00C15249"/>
    <w:rsid w:val="00C2712A"/>
    <w:rsid w:val="00C317E5"/>
    <w:rsid w:val="00C37CC7"/>
    <w:rsid w:val="00C40923"/>
    <w:rsid w:val="00C5217A"/>
    <w:rsid w:val="00C6066C"/>
    <w:rsid w:val="00C666EB"/>
    <w:rsid w:val="00C66F10"/>
    <w:rsid w:val="00C72D3C"/>
    <w:rsid w:val="00C84C14"/>
    <w:rsid w:val="00C94B14"/>
    <w:rsid w:val="00C953DF"/>
    <w:rsid w:val="00CA54C0"/>
    <w:rsid w:val="00CC7D62"/>
    <w:rsid w:val="00CD4F23"/>
    <w:rsid w:val="00CF2895"/>
    <w:rsid w:val="00CF7187"/>
    <w:rsid w:val="00D13B6F"/>
    <w:rsid w:val="00D20DEE"/>
    <w:rsid w:val="00D2378D"/>
    <w:rsid w:val="00D37915"/>
    <w:rsid w:val="00D45F14"/>
    <w:rsid w:val="00D4635E"/>
    <w:rsid w:val="00D47118"/>
    <w:rsid w:val="00D47E6F"/>
    <w:rsid w:val="00D531C2"/>
    <w:rsid w:val="00D55214"/>
    <w:rsid w:val="00D7372D"/>
    <w:rsid w:val="00D824BB"/>
    <w:rsid w:val="00D852C2"/>
    <w:rsid w:val="00D85DCE"/>
    <w:rsid w:val="00D85E45"/>
    <w:rsid w:val="00D90ED6"/>
    <w:rsid w:val="00D92F82"/>
    <w:rsid w:val="00DB33BE"/>
    <w:rsid w:val="00DB4464"/>
    <w:rsid w:val="00DD1C7F"/>
    <w:rsid w:val="00E07378"/>
    <w:rsid w:val="00E1068D"/>
    <w:rsid w:val="00E168FD"/>
    <w:rsid w:val="00E21D03"/>
    <w:rsid w:val="00E3386F"/>
    <w:rsid w:val="00E35648"/>
    <w:rsid w:val="00E40677"/>
    <w:rsid w:val="00E40C5A"/>
    <w:rsid w:val="00E42921"/>
    <w:rsid w:val="00E479D8"/>
    <w:rsid w:val="00E504DA"/>
    <w:rsid w:val="00E919C7"/>
    <w:rsid w:val="00E959B6"/>
    <w:rsid w:val="00E96E4F"/>
    <w:rsid w:val="00EA2763"/>
    <w:rsid w:val="00EB473E"/>
    <w:rsid w:val="00EB6C92"/>
    <w:rsid w:val="00EC48AE"/>
    <w:rsid w:val="00EC507E"/>
    <w:rsid w:val="00ED1439"/>
    <w:rsid w:val="00ED6565"/>
    <w:rsid w:val="00EE0D54"/>
    <w:rsid w:val="00EE5DC1"/>
    <w:rsid w:val="00EF370B"/>
    <w:rsid w:val="00EF4503"/>
    <w:rsid w:val="00F20854"/>
    <w:rsid w:val="00F2294E"/>
    <w:rsid w:val="00F25C32"/>
    <w:rsid w:val="00F27992"/>
    <w:rsid w:val="00F41C00"/>
    <w:rsid w:val="00F454FE"/>
    <w:rsid w:val="00F506E4"/>
    <w:rsid w:val="00F8145A"/>
    <w:rsid w:val="00F8343A"/>
    <w:rsid w:val="00FA096C"/>
    <w:rsid w:val="00FA224B"/>
    <w:rsid w:val="00FB1FB0"/>
    <w:rsid w:val="00FD72B6"/>
    <w:rsid w:val="00FE1328"/>
    <w:rsid w:val="00FE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07D27F"/>
  <w15:chartTrackingRefBased/>
  <w15:docId w15:val="{DF68C00F-3EB5-4A23-8608-3C639801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95A"/>
    <w:pPr>
      <w:overflowPunct w:val="0"/>
      <w:autoSpaceDE w:val="0"/>
      <w:autoSpaceDN w:val="0"/>
      <w:adjustRightInd w:val="0"/>
      <w:spacing w:line="276" w:lineRule="auto"/>
      <w:textAlignment w:val="baseline"/>
    </w:pPr>
    <w:rPr>
      <w:rFonts w:ascii="Arial Nova" w:hAnsi="Arial Nova"/>
      <w:noProof/>
      <w:sz w:val="22"/>
    </w:rPr>
  </w:style>
  <w:style w:type="paragraph" w:styleId="Titre1">
    <w:name w:val="heading 1"/>
    <w:basedOn w:val="T1"/>
    <w:next w:val="Normal"/>
    <w:link w:val="Titre1Car"/>
    <w:autoRedefine/>
    <w:qFormat/>
    <w:rsid w:val="00FE2877"/>
    <w:pPr>
      <w:numPr>
        <w:numId w:val="2"/>
      </w:numPr>
      <w:ind w:left="0"/>
    </w:pPr>
    <w:rPr>
      <w:b w:val="0"/>
      <w:i w:val="0"/>
    </w:rPr>
  </w:style>
  <w:style w:type="paragraph" w:styleId="Titre2">
    <w:name w:val="heading 2"/>
    <w:basedOn w:val="Normal"/>
    <w:next w:val="Normal"/>
    <w:link w:val="Titre2Car"/>
    <w:qFormat/>
    <w:rsid w:val="00692BBE"/>
    <w:pPr>
      <w:numPr>
        <w:ilvl w:val="1"/>
        <w:numId w:val="3"/>
      </w:numPr>
      <w:spacing w:line="320" w:lineRule="atLeast"/>
      <w:jc w:val="both"/>
      <w:outlineLvl w:val="1"/>
    </w:pPr>
    <w:rPr>
      <w:b/>
      <w:u w:val="single"/>
    </w:rPr>
  </w:style>
  <w:style w:type="paragraph" w:styleId="Titre3">
    <w:name w:val="heading 3"/>
    <w:aliases w:val="rien,Level 1 - 1,l3,CT,3,t3,3rd level,H3,heading 3,Titre 3 SQ,T3,Heading 31,Heading 32,Heading 33,Heading 311,Heading 321,GSA3,h3,chapitre 1.1.1,t31,Level 3 Head,bullet,b,Titre 31,t3.T3,Heading 3,(Shift Ctrl 3),ttt,Section,Section1,Section2"/>
    <w:basedOn w:val="Normal"/>
    <w:next w:val="Normal"/>
    <w:qFormat/>
    <w:pPr>
      <w:keepNext/>
      <w:tabs>
        <w:tab w:val="left" w:pos="1985"/>
      </w:tabs>
      <w:spacing w:line="320" w:lineRule="atLeast"/>
      <w:ind w:left="567" w:right="-285"/>
      <w:jc w:val="center"/>
      <w:outlineLvl w:val="2"/>
    </w:pPr>
    <w:rPr>
      <w:rFonts w:ascii="Arial Rounded MT Bold" w:hAnsi="Arial Rounded MT Bold"/>
      <w:b/>
      <w:sz w:val="26"/>
    </w:rPr>
  </w:style>
  <w:style w:type="paragraph" w:styleId="Titre4">
    <w:name w:val="heading 4"/>
    <w:basedOn w:val="Normal"/>
    <w:next w:val="Normal"/>
    <w:qFormat/>
    <w:pPr>
      <w:keepNext/>
      <w:spacing w:line="320" w:lineRule="atLeast"/>
      <w:jc w:val="both"/>
      <w:outlineLvl w:val="3"/>
    </w:pPr>
    <w:rPr>
      <w:b/>
    </w:rPr>
  </w:style>
  <w:style w:type="paragraph" w:styleId="Titre5">
    <w:name w:val="heading 5"/>
    <w:basedOn w:val="Normal"/>
    <w:next w:val="Normal"/>
    <w:qFormat/>
    <w:pPr>
      <w:keepNext/>
      <w:spacing w:line="320" w:lineRule="atLeast"/>
      <w:jc w:val="both"/>
      <w:outlineLvl w:val="4"/>
    </w:pPr>
    <w:rPr>
      <w:rFonts w:ascii="Arial Rounded MT Bold" w:hAnsi="Arial Rounded MT Bold"/>
      <w:b/>
      <w:sz w:val="28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Times New Roman" w:hAnsi="Times New Roman"/>
      <w:b/>
      <w:sz w:val="40"/>
    </w:rPr>
  </w:style>
  <w:style w:type="paragraph" w:styleId="Titre7">
    <w:name w:val="heading 7"/>
    <w:basedOn w:val="Normal"/>
    <w:next w:val="Normal"/>
    <w:qFormat/>
    <w:pPr>
      <w:keepNext/>
      <w:numPr>
        <w:ilvl w:val="12"/>
      </w:numPr>
      <w:tabs>
        <w:tab w:val="left" w:pos="4253"/>
      </w:tabs>
      <w:overflowPunct/>
      <w:autoSpaceDE/>
      <w:autoSpaceDN/>
      <w:adjustRightInd/>
      <w:spacing w:line="360" w:lineRule="atLeast"/>
      <w:jc w:val="both"/>
      <w:textAlignment w:val="auto"/>
      <w:outlineLvl w:val="6"/>
    </w:pPr>
    <w:rPr>
      <w:rFonts w:ascii="Arial MT Black" w:hAnsi="Arial MT Black"/>
      <w:b/>
      <w:bCs/>
      <w:noProof w:val="0"/>
      <w:sz w:val="28"/>
      <w:u w:val="single"/>
    </w:rPr>
  </w:style>
  <w:style w:type="paragraph" w:styleId="Titre8">
    <w:name w:val="heading 8"/>
    <w:basedOn w:val="Normal"/>
    <w:next w:val="Normal"/>
    <w:qFormat/>
    <w:pPr>
      <w:keepNext/>
      <w:tabs>
        <w:tab w:val="left" w:pos="4253"/>
      </w:tabs>
      <w:spacing w:line="360" w:lineRule="atLeast"/>
      <w:ind w:left="1560" w:hanging="1560"/>
      <w:jc w:val="both"/>
      <w:outlineLvl w:val="7"/>
    </w:pPr>
    <w:rPr>
      <w:rFonts w:ascii="Arial MT Black" w:hAnsi="Arial MT Black"/>
      <w:b/>
      <w:sz w:val="28"/>
      <w:u w:val="single"/>
    </w:rPr>
  </w:style>
  <w:style w:type="paragraph" w:styleId="Titre9">
    <w:name w:val="heading 9"/>
    <w:basedOn w:val="Normal"/>
    <w:next w:val="Normal"/>
    <w:qFormat/>
    <w:pPr>
      <w:keepNext/>
      <w:numPr>
        <w:ilvl w:val="12"/>
      </w:numPr>
      <w:spacing w:line="320" w:lineRule="atLeast"/>
      <w:jc w:val="both"/>
      <w:outlineLvl w:val="8"/>
    </w:pPr>
    <w:rPr>
      <w:bCs/>
      <w:i/>
      <w:iCs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2">
    <w:name w:val="Style2"/>
    <w:basedOn w:val="Normal"/>
    <w:pPr>
      <w:tabs>
        <w:tab w:val="left" w:pos="567"/>
      </w:tabs>
    </w:pPr>
    <w:rPr>
      <w:rFonts w:ascii="Arial MT Black" w:hAnsi="Arial MT Black"/>
      <w:sz w:val="28"/>
    </w:rPr>
  </w:style>
  <w:style w:type="paragraph" w:customStyle="1" w:styleId="Style1">
    <w:name w:val="Style1"/>
    <w:basedOn w:val="Normal"/>
    <w:rPr>
      <w:rFonts w:ascii="Arial MT Black" w:hAnsi="Arial MT Black"/>
      <w:sz w:val="28"/>
    </w:rPr>
  </w:style>
  <w:style w:type="paragraph" w:customStyle="1" w:styleId="T2">
    <w:name w:val="T2"/>
    <w:basedOn w:val="Normal"/>
    <w:pPr>
      <w:tabs>
        <w:tab w:val="left" w:pos="567"/>
      </w:tabs>
      <w:spacing w:line="360" w:lineRule="atLeast"/>
      <w:jc w:val="both"/>
    </w:pPr>
    <w:rPr>
      <w:rFonts w:ascii="Arial MT Black" w:hAnsi="Arial MT Black"/>
      <w:u w:val="single"/>
    </w:rPr>
  </w:style>
  <w:style w:type="paragraph" w:customStyle="1" w:styleId="T1">
    <w:name w:val="T1"/>
    <w:basedOn w:val="Normal"/>
    <w:link w:val="T1Car"/>
    <w:qFormat/>
    <w:rsid w:val="002A3057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  <w:outlineLvl w:val="0"/>
    </w:pPr>
    <w:rPr>
      <w:rFonts w:cs="Arial"/>
      <w:b/>
      <w:i/>
      <w:noProof w:val="0"/>
      <w:sz w:val="40"/>
      <w:szCs w:val="24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n-tte">
    <w:name w:val="header"/>
    <w:aliases w:val="En-tête1,E.e,En-tête SQ,h,Cover Page"/>
    <w:basedOn w:val="Normal"/>
    <w:link w:val="En-tteCar"/>
    <w:pPr>
      <w:tabs>
        <w:tab w:val="center" w:pos="4536"/>
        <w:tab w:val="right" w:pos="9072"/>
      </w:tabs>
    </w:pPr>
  </w:style>
  <w:style w:type="paragraph" w:customStyle="1" w:styleId="Corpsdetexte21">
    <w:name w:val="Corps de texte 21"/>
    <w:basedOn w:val="Normal"/>
    <w:pPr>
      <w:spacing w:line="320" w:lineRule="atLeast"/>
      <w:ind w:left="284" w:hanging="284"/>
      <w:jc w:val="both"/>
    </w:pPr>
  </w:style>
  <w:style w:type="paragraph" w:styleId="Corpsdetexte">
    <w:name w:val="Body Text"/>
    <w:aliases w:val="exergue"/>
    <w:basedOn w:val="Normal"/>
    <w:link w:val="CorpsdetexteCar"/>
    <w:semiHidden/>
    <w:pPr>
      <w:tabs>
        <w:tab w:val="left" w:leader="dot" w:pos="9071"/>
      </w:tabs>
      <w:spacing w:line="320" w:lineRule="atLeast"/>
      <w:jc w:val="both"/>
    </w:pPr>
  </w:style>
  <w:style w:type="paragraph" w:customStyle="1" w:styleId="Normalcentr1">
    <w:name w:val="Normal centré1"/>
    <w:basedOn w:val="Normal"/>
    <w:pPr>
      <w:pBdr>
        <w:top w:val="single" w:sz="12" w:space="1" w:color="auto" w:shadow="1"/>
        <w:left w:val="single" w:sz="12" w:space="1" w:color="auto" w:shadow="1"/>
        <w:bottom w:val="single" w:sz="12" w:space="1" w:color="auto" w:shadow="1"/>
        <w:right w:val="single" w:sz="12" w:space="1" w:color="auto" w:shadow="1"/>
      </w:pBdr>
      <w:shd w:val="pct20" w:color="auto" w:fill="auto"/>
      <w:tabs>
        <w:tab w:val="left" w:pos="7920"/>
      </w:tabs>
      <w:spacing w:line="320" w:lineRule="atLeast"/>
      <w:ind w:left="1701" w:right="1700"/>
      <w:jc w:val="center"/>
    </w:pPr>
    <w:rPr>
      <w:rFonts w:ascii="Albertus Extra Bold" w:hAnsi="Albertus Extra Bold"/>
      <w:b/>
      <w:smallCaps/>
      <w:sz w:val="40"/>
    </w:rPr>
  </w:style>
  <w:style w:type="paragraph" w:customStyle="1" w:styleId="Normalcentr2">
    <w:name w:val="Normal centré2"/>
    <w:basedOn w:val="Normal"/>
    <w:pPr>
      <w:pBdr>
        <w:top w:val="single" w:sz="12" w:space="1" w:color="auto" w:shadow="1"/>
        <w:left w:val="single" w:sz="12" w:space="1" w:color="auto" w:shadow="1"/>
        <w:bottom w:val="single" w:sz="12" w:space="1" w:color="auto" w:shadow="1"/>
        <w:right w:val="single" w:sz="12" w:space="1" w:color="auto" w:shadow="1"/>
      </w:pBdr>
      <w:shd w:val="pct20" w:color="auto" w:fill="auto"/>
      <w:ind w:left="1701" w:right="1700"/>
      <w:jc w:val="center"/>
    </w:pPr>
    <w:rPr>
      <w:rFonts w:ascii="Albertus Extra Bold" w:hAnsi="Albertus Extra Bold"/>
      <w:smallCaps/>
      <w:sz w:val="40"/>
    </w:rPr>
  </w:style>
  <w:style w:type="paragraph" w:customStyle="1" w:styleId="Corpsdetexte22">
    <w:name w:val="Corps de texte 22"/>
    <w:basedOn w:val="Normal"/>
    <w:pPr>
      <w:tabs>
        <w:tab w:val="left" w:pos="720"/>
      </w:tabs>
      <w:spacing w:line="320" w:lineRule="atLeast"/>
      <w:ind w:left="720" w:hanging="283"/>
      <w:jc w:val="both"/>
    </w:pPr>
  </w:style>
  <w:style w:type="paragraph" w:customStyle="1" w:styleId="Corpsdetexte23">
    <w:name w:val="Corps de texte 23"/>
    <w:basedOn w:val="Normal"/>
    <w:pPr>
      <w:spacing w:line="320" w:lineRule="atLeast"/>
      <w:ind w:left="709"/>
      <w:jc w:val="both"/>
    </w:pPr>
  </w:style>
  <w:style w:type="paragraph" w:customStyle="1" w:styleId="Retraitcorpsdetexte21">
    <w:name w:val="Retrait corps de texte 21"/>
    <w:basedOn w:val="Normal"/>
    <w:pPr>
      <w:tabs>
        <w:tab w:val="left" w:pos="5670"/>
        <w:tab w:val="left" w:leader="dot" w:pos="9071"/>
      </w:tabs>
      <w:spacing w:line="320" w:lineRule="atLeast"/>
      <w:ind w:left="5670" w:hanging="5670"/>
      <w:jc w:val="both"/>
    </w:pPr>
  </w:style>
  <w:style w:type="paragraph" w:customStyle="1" w:styleId="Retraitcorpsdetexte22">
    <w:name w:val="Retrait corps de texte 22"/>
    <w:basedOn w:val="Normal"/>
    <w:pPr>
      <w:spacing w:line="320" w:lineRule="atLeast"/>
      <w:ind w:left="1276" w:hanging="1276"/>
      <w:jc w:val="both"/>
    </w:pPr>
  </w:style>
  <w:style w:type="paragraph" w:customStyle="1" w:styleId="Corpsdetexte24">
    <w:name w:val="Corps de texte 24"/>
    <w:basedOn w:val="Normal"/>
    <w:pPr>
      <w:tabs>
        <w:tab w:val="left" w:leader="dot" w:pos="6804"/>
      </w:tabs>
      <w:spacing w:line="340" w:lineRule="atLeast"/>
      <w:jc w:val="both"/>
    </w:pPr>
    <w:rPr>
      <w:b/>
    </w:rPr>
  </w:style>
  <w:style w:type="paragraph" w:customStyle="1" w:styleId="ST">
    <w:name w:val="ST"/>
    <w:basedOn w:val="Corpsdetexte"/>
    <w:next w:val="Corpsdetexte"/>
    <w:pPr>
      <w:tabs>
        <w:tab w:val="clear" w:pos="9071"/>
      </w:tabs>
      <w:spacing w:after="120"/>
    </w:pPr>
    <w:rPr>
      <w:rFonts w:ascii="Arial Black" w:hAnsi="Arial Black"/>
      <w:noProof w:val="0"/>
    </w:rPr>
  </w:style>
  <w:style w:type="paragraph" w:customStyle="1" w:styleId="Corpsdetexte25">
    <w:name w:val="Corps de texte 25"/>
    <w:basedOn w:val="Normal"/>
    <w:pPr>
      <w:spacing w:line="320" w:lineRule="atLeast"/>
      <w:ind w:left="1701" w:hanging="1701"/>
      <w:jc w:val="both"/>
    </w:pPr>
    <w:rPr>
      <w:rFonts w:ascii="Arial Rounded MT Bold" w:hAnsi="Arial Rounded MT Bold"/>
      <w:b/>
      <w:sz w:val="28"/>
      <w:u w:val="single"/>
    </w:rPr>
  </w:style>
  <w:style w:type="paragraph" w:customStyle="1" w:styleId="Corpsdetexte31">
    <w:name w:val="Corps de texte 31"/>
    <w:basedOn w:val="Normal"/>
    <w:pPr>
      <w:spacing w:line="300" w:lineRule="exact"/>
      <w:jc w:val="both"/>
    </w:pPr>
    <w:rPr>
      <w:rFonts w:ascii="Arial Narrow" w:hAnsi="Arial Narrow"/>
      <w:noProof w:val="0"/>
    </w:rPr>
  </w:style>
  <w:style w:type="character" w:customStyle="1" w:styleId="Lienhypertexte1">
    <w:name w:val="Lien hypertexte1"/>
    <w:rPr>
      <w:color w:val="0000FF"/>
      <w:u w:val="single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Corpsdetexte2">
    <w:name w:val="Body Text 2"/>
    <w:basedOn w:val="Normal"/>
    <w:semiHidden/>
    <w:pPr>
      <w:overflowPunct/>
      <w:autoSpaceDE/>
      <w:autoSpaceDN/>
      <w:adjustRightInd/>
      <w:spacing w:line="360" w:lineRule="atLeast"/>
      <w:jc w:val="both"/>
      <w:textAlignment w:val="auto"/>
    </w:pPr>
    <w:rPr>
      <w:noProof w:val="0"/>
      <w:color w:val="0000FF"/>
    </w:rPr>
  </w:style>
  <w:style w:type="paragraph" w:styleId="Retraitcorpsdetexte">
    <w:name w:val="Body Text Indent"/>
    <w:basedOn w:val="Normal"/>
    <w:semiHidden/>
    <w:pPr>
      <w:overflowPunct/>
      <w:autoSpaceDE/>
      <w:autoSpaceDN/>
      <w:adjustRightInd/>
      <w:spacing w:before="120" w:line="360" w:lineRule="atLeast"/>
      <w:ind w:left="360"/>
      <w:jc w:val="both"/>
      <w:textAlignment w:val="auto"/>
    </w:pPr>
    <w:rPr>
      <w:noProof w:val="0"/>
      <w:color w:val="0000FF"/>
    </w:rPr>
  </w:style>
  <w:style w:type="paragraph" w:styleId="Corpsdetexte3">
    <w:name w:val="Body Text 3"/>
    <w:basedOn w:val="Normal"/>
    <w:semiHidden/>
    <w:pPr>
      <w:overflowPunct/>
      <w:autoSpaceDE/>
      <w:autoSpaceDN/>
      <w:adjustRightInd/>
      <w:spacing w:line="360" w:lineRule="atLeast"/>
      <w:jc w:val="both"/>
      <w:textAlignment w:val="auto"/>
    </w:pPr>
    <w:rPr>
      <w:b/>
      <w:noProof w:val="0"/>
      <w:color w:val="0000FF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2">
    <w:name w:val="Body Text Indent 2"/>
    <w:basedOn w:val="Normal"/>
    <w:semiHidden/>
    <w:pPr>
      <w:ind w:left="567" w:hanging="567"/>
      <w:jc w:val="both"/>
    </w:pPr>
  </w:style>
  <w:style w:type="paragraph" w:styleId="Retraitcorpsdetexte3">
    <w:name w:val="Body Text Indent 3"/>
    <w:basedOn w:val="Normal"/>
    <w:semiHidden/>
    <w:pPr>
      <w:tabs>
        <w:tab w:val="left" w:pos="360"/>
      </w:tabs>
      <w:ind w:left="360" w:hanging="360"/>
      <w:jc w:val="both"/>
    </w:pPr>
  </w:style>
  <w:style w:type="paragraph" w:styleId="Commentaire">
    <w:name w:val="annotation text"/>
    <w:basedOn w:val="Normal"/>
    <w:link w:val="CommentaireCar"/>
    <w:semiHidden/>
    <w:rPr>
      <w:sz w:val="20"/>
    </w:rPr>
  </w:style>
  <w:style w:type="paragraph" w:styleId="Normalcentr">
    <w:name w:val="Block Text"/>
    <w:basedOn w:val="Normal"/>
    <w:semiHidden/>
    <w:pPr>
      <w:numPr>
        <w:ilvl w:val="12"/>
      </w:numPr>
      <w:tabs>
        <w:tab w:val="left" w:pos="-1701"/>
      </w:tabs>
      <w:spacing w:line="360" w:lineRule="atLeast"/>
      <w:ind w:left="283" w:right="-1" w:firstLine="1"/>
      <w:jc w:val="both"/>
    </w:pPr>
  </w:style>
  <w:style w:type="paragraph" w:customStyle="1" w:styleId="Retraitcorpsdetexte31">
    <w:name w:val="Retrait corps de texte 31"/>
    <w:basedOn w:val="Normal"/>
    <w:pPr>
      <w:tabs>
        <w:tab w:val="left" w:pos="360"/>
      </w:tabs>
      <w:spacing w:line="360" w:lineRule="atLeast"/>
      <w:ind w:left="360" w:hanging="360"/>
      <w:jc w:val="both"/>
    </w:pPr>
    <w:rPr>
      <w:noProof w:val="0"/>
    </w:rPr>
  </w:style>
  <w:style w:type="paragraph" w:customStyle="1" w:styleId="p23">
    <w:name w:val="p23"/>
    <w:basedOn w:val="Normal"/>
    <w:pPr>
      <w:widowControl w:val="0"/>
      <w:tabs>
        <w:tab w:val="left" w:pos="2290"/>
      </w:tabs>
      <w:ind w:left="2891" w:hanging="601"/>
    </w:pPr>
    <w:rPr>
      <w:rFonts w:ascii="Times New Roman" w:hAnsi="Times New Roman"/>
      <w:noProof w:val="0"/>
      <w:lang w:val="en-US"/>
    </w:rPr>
  </w:style>
  <w:style w:type="paragraph" w:customStyle="1" w:styleId="p24">
    <w:name w:val="p24"/>
    <w:basedOn w:val="Normal"/>
    <w:pPr>
      <w:widowControl w:val="0"/>
      <w:tabs>
        <w:tab w:val="left" w:pos="2426"/>
        <w:tab w:val="left" w:pos="2891"/>
      </w:tabs>
      <w:ind w:left="2891" w:hanging="465"/>
    </w:pPr>
    <w:rPr>
      <w:rFonts w:ascii="Times New Roman" w:hAnsi="Times New Roman"/>
      <w:noProof w:val="0"/>
      <w:lang w:val="en-US"/>
    </w:rPr>
  </w:style>
  <w:style w:type="paragraph" w:customStyle="1" w:styleId="p22">
    <w:name w:val="p22"/>
    <w:basedOn w:val="Normal"/>
    <w:pPr>
      <w:widowControl w:val="0"/>
      <w:tabs>
        <w:tab w:val="left" w:pos="2891"/>
      </w:tabs>
      <w:ind w:left="1451"/>
    </w:pPr>
    <w:rPr>
      <w:rFonts w:ascii="Times New Roman" w:hAnsi="Times New Roman"/>
      <w:noProof w:val="0"/>
      <w:lang w:val="en-US"/>
    </w:rPr>
  </w:style>
  <w:style w:type="paragraph" w:customStyle="1" w:styleId="p25">
    <w:name w:val="p25"/>
    <w:basedOn w:val="Normal"/>
    <w:pPr>
      <w:widowControl w:val="0"/>
      <w:tabs>
        <w:tab w:val="left" w:pos="2891"/>
      </w:tabs>
      <w:ind w:left="1451" w:hanging="2891"/>
    </w:pPr>
    <w:rPr>
      <w:rFonts w:ascii="Times New Roman" w:hAnsi="Times New Roman"/>
      <w:noProof w:val="0"/>
      <w:lang w:val="en-US"/>
    </w:rPr>
  </w:style>
  <w:style w:type="paragraph" w:customStyle="1" w:styleId="p9">
    <w:name w:val="p9"/>
    <w:basedOn w:val="Normal"/>
    <w:pPr>
      <w:widowControl w:val="0"/>
      <w:tabs>
        <w:tab w:val="left" w:pos="204"/>
      </w:tabs>
    </w:pPr>
    <w:rPr>
      <w:rFonts w:ascii="Times New Roman" w:hAnsi="Times New Roman"/>
      <w:noProof w:val="0"/>
      <w:lang w:val="en-US"/>
    </w:rPr>
  </w:style>
  <w:style w:type="paragraph" w:customStyle="1" w:styleId="p5">
    <w:name w:val="p5"/>
    <w:basedOn w:val="Normal"/>
    <w:pPr>
      <w:widowControl w:val="0"/>
      <w:tabs>
        <w:tab w:val="left" w:pos="1162"/>
      </w:tabs>
      <w:ind w:left="278"/>
    </w:pPr>
    <w:rPr>
      <w:rFonts w:ascii="Times New Roman" w:hAnsi="Times New Roman"/>
      <w:noProof w:val="0"/>
      <w:lang w:val="en-US"/>
    </w:rPr>
  </w:style>
  <w:style w:type="paragraph" w:customStyle="1" w:styleId="p19">
    <w:name w:val="p19"/>
    <w:basedOn w:val="Normal"/>
    <w:pPr>
      <w:widowControl w:val="0"/>
      <w:tabs>
        <w:tab w:val="left" w:pos="578"/>
      </w:tabs>
      <w:ind w:left="862"/>
      <w:jc w:val="both"/>
    </w:pPr>
    <w:rPr>
      <w:rFonts w:ascii="Times New Roman" w:hAnsi="Times New Roman"/>
      <w:noProof w:val="0"/>
      <w:lang w:val="en-US"/>
    </w:rPr>
  </w:style>
  <w:style w:type="paragraph" w:customStyle="1" w:styleId="p18">
    <w:name w:val="p18"/>
    <w:basedOn w:val="Normal"/>
    <w:pPr>
      <w:widowControl w:val="0"/>
      <w:tabs>
        <w:tab w:val="left" w:pos="459"/>
      </w:tabs>
      <w:ind w:left="981"/>
      <w:jc w:val="both"/>
    </w:pPr>
    <w:rPr>
      <w:rFonts w:ascii="Times New Roman" w:hAnsi="Times New Roman"/>
      <w:noProof w:val="0"/>
      <w:lang w:val="en-US"/>
    </w:rPr>
  </w:style>
  <w:style w:type="paragraph" w:customStyle="1" w:styleId="Standardniv1">
    <w:name w:val="Standard niv 1"/>
    <w:basedOn w:val="Titre1"/>
    <w:pPr>
      <w:spacing w:line="240" w:lineRule="auto"/>
      <w:ind w:left="567"/>
      <w:jc w:val="both"/>
      <w:outlineLvl w:val="9"/>
    </w:pPr>
    <w:rPr>
      <w:rFonts w:ascii="Times" w:hAnsi="Times"/>
      <w:b/>
      <w:smallCaps/>
      <w:sz w:val="22"/>
    </w:rPr>
  </w:style>
  <w:style w:type="character" w:styleId="Appelnotedebasdep">
    <w:name w:val="footnote reference"/>
    <w:semiHidden/>
    <w:rPr>
      <w:vertAlign w:val="superscript"/>
    </w:rPr>
  </w:style>
  <w:style w:type="paragraph" w:styleId="Notedebasdepage">
    <w:name w:val="footnote text"/>
    <w:basedOn w:val="Normal"/>
    <w:semiHidden/>
    <w:pPr>
      <w:overflowPunct/>
      <w:autoSpaceDE/>
      <w:autoSpaceDN/>
      <w:adjustRightInd/>
      <w:textAlignment w:val="auto"/>
    </w:pPr>
    <w:rPr>
      <w:rFonts w:ascii="Times New Roman" w:hAnsi="Times New Roman"/>
      <w:noProof w:val="0"/>
      <w:sz w:val="20"/>
    </w:rPr>
  </w:style>
  <w:style w:type="paragraph" w:styleId="TM1">
    <w:name w:val="toc 1"/>
    <w:basedOn w:val="Normal"/>
    <w:next w:val="Normal"/>
    <w:autoRedefine/>
    <w:uiPriority w:val="39"/>
    <w:pPr>
      <w:spacing w:before="120" w:after="120"/>
    </w:pPr>
    <w:rPr>
      <w:rFonts w:ascii="Calibri" w:hAnsi="Calibri" w:cs="Calibri"/>
      <w:b/>
      <w:bCs/>
      <w:caps/>
      <w:sz w:val="20"/>
    </w:rPr>
  </w:style>
  <w:style w:type="paragraph" w:styleId="TM2">
    <w:name w:val="toc 2"/>
    <w:basedOn w:val="Normal"/>
    <w:next w:val="Normal"/>
    <w:autoRedefine/>
    <w:uiPriority w:val="39"/>
    <w:pPr>
      <w:ind w:left="220"/>
    </w:pPr>
    <w:rPr>
      <w:rFonts w:ascii="Calibri" w:hAnsi="Calibri" w:cs="Calibri"/>
      <w:smallCaps/>
      <w:sz w:val="20"/>
    </w:rPr>
  </w:style>
  <w:style w:type="paragraph" w:styleId="TM3">
    <w:name w:val="toc 3"/>
    <w:basedOn w:val="Normal"/>
    <w:next w:val="Normal"/>
    <w:autoRedefine/>
    <w:semiHidden/>
    <w:pPr>
      <w:ind w:left="440"/>
    </w:pPr>
    <w:rPr>
      <w:rFonts w:ascii="Calibri" w:hAnsi="Calibri" w:cs="Calibri"/>
      <w:i/>
      <w:iCs/>
      <w:sz w:val="20"/>
    </w:rPr>
  </w:style>
  <w:style w:type="paragraph" w:customStyle="1" w:styleId="p60">
    <w:name w:val="p60"/>
    <w:basedOn w:val="Normal"/>
    <w:rsid w:val="00A54441"/>
    <w:pPr>
      <w:widowControl w:val="0"/>
      <w:tabs>
        <w:tab w:val="left" w:pos="1145"/>
        <w:tab w:val="left" w:pos="1184"/>
      </w:tabs>
      <w:overflowPunct/>
      <w:ind w:left="1184" w:hanging="39"/>
      <w:jc w:val="both"/>
      <w:textAlignment w:val="auto"/>
    </w:pPr>
    <w:rPr>
      <w:rFonts w:ascii="Times New Roman" w:hAnsi="Times New Roman"/>
      <w:szCs w:val="24"/>
      <w:lang w:val="en-US"/>
    </w:rPr>
  </w:style>
  <w:style w:type="paragraph" w:styleId="Paragraphedeliste">
    <w:name w:val="List Paragraph"/>
    <w:basedOn w:val="Normal"/>
    <w:link w:val="ParagraphedelisteCar"/>
    <w:uiPriority w:val="34"/>
    <w:qFormat/>
    <w:rsid w:val="00781208"/>
    <w:pPr>
      <w:ind w:left="708"/>
    </w:pPr>
  </w:style>
  <w:style w:type="character" w:styleId="Marquedecommentaire">
    <w:name w:val="annotation reference"/>
    <w:uiPriority w:val="99"/>
    <w:semiHidden/>
    <w:unhideWhenUsed/>
    <w:rsid w:val="00781208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81208"/>
    <w:rPr>
      <w:b/>
      <w:bCs/>
    </w:rPr>
  </w:style>
  <w:style w:type="character" w:customStyle="1" w:styleId="CommentaireCar">
    <w:name w:val="Commentaire Car"/>
    <w:link w:val="Commentaire"/>
    <w:semiHidden/>
    <w:rsid w:val="00781208"/>
    <w:rPr>
      <w:rFonts w:ascii="Arial" w:hAnsi="Arial"/>
      <w:lang w:val="fr-CA"/>
    </w:rPr>
  </w:style>
  <w:style w:type="character" w:customStyle="1" w:styleId="ObjetducommentaireCar">
    <w:name w:val="Objet du commentaire Car"/>
    <w:link w:val="Objetducommentaire"/>
    <w:uiPriority w:val="99"/>
    <w:semiHidden/>
    <w:rsid w:val="00781208"/>
    <w:rPr>
      <w:rFonts w:ascii="Arial" w:hAnsi="Arial"/>
      <w:b/>
      <w:bCs/>
      <w:lang w:val="fr-C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8120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781208"/>
    <w:rPr>
      <w:rFonts w:ascii="Segoe UI" w:hAnsi="Segoe UI" w:cs="Segoe UI"/>
      <w:sz w:val="18"/>
      <w:szCs w:val="18"/>
      <w:lang w:val="fr-CA"/>
    </w:rPr>
  </w:style>
  <w:style w:type="character" w:customStyle="1" w:styleId="PieddepageCar">
    <w:name w:val="Pied de page Car"/>
    <w:link w:val="Pieddepage"/>
    <w:uiPriority w:val="99"/>
    <w:rsid w:val="006E41AF"/>
    <w:rPr>
      <w:rFonts w:ascii="Arial Nova" w:hAnsi="Arial Nova"/>
      <w:sz w:val="22"/>
      <w:lang w:val="fr-CA"/>
    </w:rPr>
  </w:style>
  <w:style w:type="character" w:customStyle="1" w:styleId="En-tteCar">
    <w:name w:val="En-tête Car"/>
    <w:aliases w:val="En-tête1 Car,E.e Car,En-tête SQ Car,h Car,Cover Page Car"/>
    <w:link w:val="En-tte"/>
    <w:rsid w:val="006E41AF"/>
    <w:rPr>
      <w:rFonts w:ascii="Arial Nova" w:hAnsi="Arial Nova"/>
      <w:sz w:val="22"/>
      <w:lang w:val="fr-CA"/>
    </w:rPr>
  </w:style>
  <w:style w:type="character" w:customStyle="1" w:styleId="Titre2Car">
    <w:name w:val="Titre 2 Car"/>
    <w:link w:val="Titre2"/>
    <w:rsid w:val="00692BBE"/>
    <w:rPr>
      <w:rFonts w:ascii="Arial Nova" w:hAnsi="Arial Nova"/>
      <w:b/>
      <w:noProof/>
      <w:sz w:val="22"/>
      <w:u w:val="single"/>
    </w:rPr>
  </w:style>
  <w:style w:type="character" w:customStyle="1" w:styleId="ParagraphedelisteCar">
    <w:name w:val="Paragraphe de liste Car"/>
    <w:link w:val="Paragraphedeliste"/>
    <w:uiPriority w:val="34"/>
    <w:rsid w:val="00697013"/>
    <w:rPr>
      <w:rFonts w:ascii="Arial Nova" w:hAnsi="Arial Nova"/>
      <w:sz w:val="22"/>
      <w:lang w:val="fr-CA"/>
    </w:rPr>
  </w:style>
  <w:style w:type="paragraph" w:styleId="TM4">
    <w:name w:val="toc 4"/>
    <w:basedOn w:val="Normal"/>
    <w:next w:val="Normal"/>
    <w:autoRedefine/>
    <w:uiPriority w:val="39"/>
    <w:unhideWhenUsed/>
    <w:rsid w:val="00BC31CF"/>
    <w:pPr>
      <w:ind w:left="660"/>
    </w:pPr>
    <w:rPr>
      <w:rFonts w:ascii="Calibri" w:hAnsi="Calibri" w:cs="Calibr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BC31CF"/>
    <w:pPr>
      <w:ind w:left="880"/>
    </w:pPr>
    <w:rPr>
      <w:rFonts w:ascii="Calibri" w:hAnsi="Calibri" w:cs="Calibr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BC31CF"/>
    <w:pPr>
      <w:ind w:left="1100"/>
    </w:pPr>
    <w:rPr>
      <w:rFonts w:ascii="Calibri" w:hAnsi="Calibri" w:cs="Calibr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BC31CF"/>
    <w:pPr>
      <w:ind w:left="1320"/>
    </w:pPr>
    <w:rPr>
      <w:rFonts w:ascii="Calibri" w:hAnsi="Calibri" w:cs="Calibr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BC31CF"/>
    <w:pPr>
      <w:ind w:left="1540"/>
    </w:pPr>
    <w:rPr>
      <w:rFonts w:ascii="Calibri" w:hAnsi="Calibri" w:cs="Calibr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BC31CF"/>
    <w:pPr>
      <w:ind w:left="1760"/>
    </w:pPr>
    <w:rPr>
      <w:rFonts w:ascii="Calibri" w:hAnsi="Calibri" w:cs="Calibri"/>
      <w:sz w:val="18"/>
      <w:szCs w:val="18"/>
    </w:rPr>
  </w:style>
  <w:style w:type="character" w:customStyle="1" w:styleId="T1Car">
    <w:name w:val="T1 Car"/>
    <w:link w:val="T1"/>
    <w:rsid w:val="002A3057"/>
    <w:rPr>
      <w:rFonts w:ascii="Arial Nova" w:hAnsi="Arial Nova" w:cs="Arial"/>
      <w:b/>
      <w:i/>
      <w:sz w:val="40"/>
      <w:szCs w:val="24"/>
    </w:rPr>
  </w:style>
  <w:style w:type="character" w:customStyle="1" w:styleId="Titre1Car">
    <w:name w:val="Titre 1 Car"/>
    <w:link w:val="Titre1"/>
    <w:rsid w:val="00FE2877"/>
    <w:rPr>
      <w:rFonts w:ascii="Arial Nova" w:hAnsi="Arial Nova" w:cs="Arial"/>
      <w:sz w:val="40"/>
      <w:szCs w:val="24"/>
    </w:rPr>
  </w:style>
  <w:style w:type="paragraph" w:styleId="Rvision">
    <w:name w:val="Revision"/>
    <w:hidden/>
    <w:uiPriority w:val="99"/>
    <w:semiHidden/>
    <w:rsid w:val="009245F4"/>
    <w:rPr>
      <w:rFonts w:ascii="Arial Nova" w:hAnsi="Arial Nova"/>
      <w:noProof/>
      <w:sz w:val="22"/>
    </w:rPr>
  </w:style>
  <w:style w:type="character" w:customStyle="1" w:styleId="CorpsdetexteCar">
    <w:name w:val="Corps de texte Car"/>
    <w:aliases w:val="exergue Car"/>
    <w:basedOn w:val="Policepardfaut"/>
    <w:link w:val="Corpsdetexte"/>
    <w:semiHidden/>
    <w:rsid w:val="003F76D9"/>
    <w:rPr>
      <w:rFonts w:ascii="Arial Nova" w:hAnsi="Arial Nova"/>
      <w:noProof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8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6642A68428DC4D9D03D71F7D4AC7D2" ma:contentTypeVersion="18" ma:contentTypeDescription="Crée un document." ma:contentTypeScope="" ma:versionID="8c6032fd69f52acfff2c8f72c2473b5d">
  <xsd:schema xmlns:xsd="http://www.w3.org/2001/XMLSchema" xmlns:xs="http://www.w3.org/2001/XMLSchema" xmlns:p="http://schemas.microsoft.com/office/2006/metadata/properties" xmlns:ns2="473b27d5-20ab-44b7-952c-a3be79934959" xmlns:ns3="ff6683c3-2979-4c36-bb6f-cd78521b6a13" targetNamespace="http://schemas.microsoft.com/office/2006/metadata/properties" ma:root="true" ma:fieldsID="16c3b276378b7699249c872206c21f85" ns2:_="" ns3:_="">
    <xsd:import namespace="473b27d5-20ab-44b7-952c-a3be79934959"/>
    <xsd:import namespace="ff6683c3-2979-4c36-bb6f-cd78521b6a1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3b27d5-20ab-44b7-952c-a3be7993495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8c28ef5-dc30-4815-93f3-e19b4fae033a}" ma:internalName="TaxCatchAll" ma:showField="CatchAllData" ma:web="473b27d5-20ab-44b7-952c-a3be79934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6683c3-2979-4c36-bb6f-cd78521b6a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eb57748b-5cfb-4c47-9f16-c9f0e67c5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73b27d5-20ab-44b7-952c-a3be79934959" xsi:nil="true"/>
    <lcf76f155ced4ddcb4097134ff3c332f xmlns="ff6683c3-2979-4c36-bb6f-cd78521b6a1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F866B-3AAA-4ED1-862C-E3708BB2E0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3b27d5-20ab-44b7-952c-a3be79934959"/>
    <ds:schemaRef ds:uri="ff6683c3-2979-4c36-bb6f-cd78521b6a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72EC9C-02C4-404E-BD47-8C5E9C24E8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E79A04-4B40-4F6B-99C0-6319D4D410A7}">
  <ds:schemaRefs>
    <ds:schemaRef ds:uri="http://schemas.microsoft.com/office/2006/metadata/properties"/>
    <ds:schemaRef ds:uri="http://schemas.microsoft.com/office/infopath/2007/PartnerControls"/>
    <ds:schemaRef ds:uri="473b27d5-20ab-44b7-952c-a3be79934959"/>
    <ds:schemaRef ds:uri="ff6683c3-2979-4c36-bb6f-cd78521b6a13"/>
  </ds:schemaRefs>
</ds:datastoreItem>
</file>

<file path=customXml/itemProps4.xml><?xml version="1.0" encoding="utf-8"?>
<ds:datastoreItem xmlns:ds="http://schemas.openxmlformats.org/officeDocument/2006/customXml" ds:itemID="{3BF63A1D-F3EE-40A1-BD13-57D59B44E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1326</Words>
  <Characters>7295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d'offres assurances</vt:lpstr>
    </vt:vector>
  </TitlesOfParts>
  <Company>Unknown Organization</Company>
  <LinksUpToDate>false</LinksUpToDate>
  <CharactersWithSpaces>8604</CharactersWithSpaces>
  <SharedDoc>false</SharedDoc>
  <HLinks>
    <vt:vector size="48" baseType="variant"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_Toc227413115</vt:lpwstr>
      </vt:variant>
      <vt:variant>
        <vt:i4>1245237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_Toc227413114</vt:lpwstr>
      </vt:variant>
      <vt:variant>
        <vt:i4>1245237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_Toc227413113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_Toc227413112</vt:lpwstr>
      </vt:variant>
      <vt:variant>
        <vt:i4>1245237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_Toc227413111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_Toc227413110</vt:lpwstr>
      </vt:variant>
      <vt:variant>
        <vt:i4>1179701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_Toc227413109</vt:lpwstr>
      </vt:variant>
      <vt:variant>
        <vt:i4>1179701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_Toc227413108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d'offres assurances</dc:title>
  <dc:subject/>
  <dc:creator>ECA</dc:creator>
  <cp:keywords/>
  <dc:description/>
  <cp:lastModifiedBy>BELLAMY Mélissa</cp:lastModifiedBy>
  <cp:revision>26</cp:revision>
  <cp:lastPrinted>2026-06-15T09:15:00Z</cp:lastPrinted>
  <dcterms:created xsi:type="dcterms:W3CDTF">2026-04-18T11:59:00Z</dcterms:created>
  <dcterms:modified xsi:type="dcterms:W3CDTF">2026-08-28T14:23:00Z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0x010100B56642A68428DC4D9D03D71F7D4AC7D2</vt:lpwstr>
  </property>
  <property fmtid="{D5CDD505-2E9C-101B-9397-08002B2CF9AE}" pid="3" name="MediaServiceImageTags">
    <vt:lpwstr/>
  </property>
</Properties>
</file>